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B6897" w14:textId="77777777" w:rsidR="00F62B3D" w:rsidRPr="00EE426C" w:rsidRDefault="00F62B3D" w:rsidP="00F62B3D">
      <w:pPr>
        <w:pStyle w:val="papertitle"/>
        <w:rPr>
          <w:lang w:eastAsia="zh-CN"/>
        </w:rPr>
      </w:pPr>
      <w:bookmarkStart w:id="0" w:name="_Hlk197602667"/>
      <w:r w:rsidRPr="00AE0203">
        <w:rPr>
          <w:lang w:eastAsia="zh-CN"/>
        </w:rPr>
        <w:t>Unsupervised Bridge Anomaly Detection under Environmental Variability Using GAN-Enhanced Adaptive Affinity Propagation</w:t>
      </w:r>
    </w:p>
    <w:bookmarkEnd w:id="0"/>
    <w:p w14:paraId="5F0C54AF" w14:textId="77777777" w:rsidR="00861E8E" w:rsidRPr="005E77DC" w:rsidRDefault="00861E8E" w:rsidP="00861E8E">
      <w:pPr>
        <w:pStyle w:val="author"/>
      </w:pPr>
      <w:r w:rsidRPr="009F0A82">
        <w:t>Wen Gao</w:t>
      </w:r>
      <w:r w:rsidRPr="005E77DC">
        <w:rPr>
          <w:rStyle w:val="ORCID"/>
        </w:rPr>
        <w:t>1</w:t>
      </w:r>
      <w:r w:rsidRPr="005E77DC">
        <w:t xml:space="preserve">, </w:t>
      </w:r>
      <w:r w:rsidRPr="00AE0DA4">
        <w:t>Zheng-Han Chen</w:t>
      </w:r>
      <w:r>
        <w:rPr>
          <w:rStyle w:val="ORCID"/>
        </w:rPr>
        <w:t>1</w:t>
      </w:r>
      <w:r>
        <w:t xml:space="preserve">, </w:t>
      </w:r>
      <w:r w:rsidRPr="005E77DC">
        <w:t>Alireza Entezami</w:t>
      </w:r>
      <w:r>
        <w:rPr>
          <w:rStyle w:val="ORCID"/>
        </w:rPr>
        <w:t>1</w:t>
      </w:r>
      <w:r w:rsidRPr="005E77DC">
        <w:t>,</w:t>
      </w:r>
      <w:r>
        <w:t xml:space="preserve"> Hassan Sarmadi</w:t>
      </w:r>
      <w:r w:rsidRPr="005925A9">
        <w:rPr>
          <w:vertAlign w:val="superscript"/>
        </w:rPr>
        <w:t>2</w:t>
      </w:r>
      <w:r w:rsidRPr="005E77DC">
        <w:t>, B</w:t>
      </w:r>
      <w:r>
        <w:t>ahareh</w:t>
      </w:r>
      <w:r w:rsidRPr="005E77DC">
        <w:t xml:space="preserve"> Beh</w:t>
      </w:r>
      <w:r>
        <w:t>kamal</w:t>
      </w:r>
      <w:r>
        <w:rPr>
          <w:vertAlign w:val="superscript"/>
        </w:rPr>
        <w:t>1</w:t>
      </w:r>
    </w:p>
    <w:p w14:paraId="7719AC2A" w14:textId="77777777" w:rsidR="00861E8E" w:rsidRDefault="00861E8E" w:rsidP="00861E8E">
      <w:pPr>
        <w:pStyle w:val="address"/>
      </w:pPr>
      <w:r w:rsidRPr="009913E7">
        <w:rPr>
          <w:vertAlign w:val="superscript"/>
        </w:rPr>
        <w:t>1</w:t>
      </w:r>
      <w:r>
        <w:t xml:space="preserve"> </w:t>
      </w:r>
      <w:r w:rsidRPr="009913E7">
        <w:t xml:space="preserve">Department of Civil and Environmental Engineering, </w:t>
      </w:r>
      <w:proofErr w:type="spellStart"/>
      <w:r w:rsidRPr="009913E7">
        <w:t>Politecnico</w:t>
      </w:r>
      <w:proofErr w:type="spellEnd"/>
      <w:r w:rsidRPr="009913E7">
        <w:t xml:space="preserve"> di Milano, Mila</w:t>
      </w:r>
      <w:r>
        <w:t>n</w:t>
      </w:r>
      <w:r w:rsidRPr="009913E7">
        <w:t xml:space="preserve">, Italy </w:t>
      </w:r>
    </w:p>
    <w:p w14:paraId="19FC44E4" w14:textId="782162F2" w:rsidR="00861E8E" w:rsidRPr="00AD1C1B" w:rsidRDefault="00861E8E" w:rsidP="00AD1C1B">
      <w:pPr>
        <w:pStyle w:val="address"/>
      </w:pPr>
      <w:r w:rsidRPr="00BD58D2">
        <w:rPr>
          <w:vertAlign w:val="superscript"/>
        </w:rPr>
        <w:t>2</w:t>
      </w:r>
      <w:r>
        <w:rPr>
          <w:vertAlign w:val="superscript"/>
        </w:rPr>
        <w:t xml:space="preserve"> </w:t>
      </w:r>
      <w:r w:rsidR="00330F62">
        <w:t>Research and Development Director</w:t>
      </w:r>
      <w:r w:rsidR="00330F62" w:rsidRPr="00BD58D2">
        <w:t xml:space="preserve">, </w:t>
      </w:r>
      <w:r w:rsidR="00330F62">
        <w:t>IPESFP Startup Company</w:t>
      </w:r>
      <w:r w:rsidR="00330F62" w:rsidRPr="00BD58D2">
        <w:t>, Mashhad, Iran</w:t>
      </w:r>
      <w:r w:rsidRPr="006809AE">
        <w:br/>
      </w:r>
      <w:r w:rsidRPr="009F0A82">
        <w:rPr>
          <w:rStyle w:val="e-mail"/>
        </w:rPr>
        <w:t>wen.gao@polimi.it</w:t>
      </w:r>
    </w:p>
    <w:p w14:paraId="7DEBA8B4" w14:textId="46BD3F53" w:rsidR="00861E8E" w:rsidRDefault="00861E8E" w:rsidP="00861E8E">
      <w:pPr>
        <w:pStyle w:val="abstract"/>
        <w:spacing w:after="0"/>
        <w:ind w:firstLine="0"/>
      </w:pPr>
      <w:r w:rsidRPr="00EE426C">
        <w:rPr>
          <w:b/>
          <w:bCs/>
        </w:rPr>
        <w:t xml:space="preserve">Abstract. </w:t>
      </w:r>
      <w:r w:rsidRPr="00E53C46">
        <w:rPr>
          <w:szCs w:val="24"/>
        </w:rPr>
        <w:t>Environmental</w:t>
      </w:r>
      <w:r w:rsidRPr="00687821">
        <w:t xml:space="preserve"> variability poses a persistent challenge in the structural health monitoring (SHM) of bridges, often masking or mimicking genuine structural anomalies. This study introduces a novel unsupervised anomaly detection framework that robustly adapts to such variability through a fusion of advanced clustering and generative learning. The proposed methodology integrates three key stages: (1) Gaussian Mixture Modeling (GMM) to isolate temperature-affected data, enhanced through Generative Adversarial Networks (GANs) to address data scarcity; (2) Improved Affinity Propagation (IAP) clustering guided by a Fruit Fly Optimization Algorithm (FOA) for automatic hyperparameter tuning and enhanced clustering stability; and (3) a density-based anomaly detection module leveraging </w:t>
      </w:r>
      <w:proofErr w:type="spellStart"/>
      <w:r w:rsidRPr="00687821">
        <w:t>Mahalanobis</w:t>
      </w:r>
      <w:proofErr w:type="spellEnd"/>
      <w:r w:rsidRPr="00687821">
        <w:t xml:space="preserve"> distance metrics to isolate outliers from clustered data. This GAN-FOA-IAP framework is validated using </w:t>
      </w:r>
      <w:r w:rsidR="00E02070" w:rsidRPr="00E02070">
        <w:rPr>
          <w:rFonts w:eastAsiaTheme="minorEastAsia"/>
          <w:lang w:eastAsia="zh-CN"/>
        </w:rPr>
        <w:t>a</w:t>
      </w:r>
      <w:r w:rsidRPr="00687821">
        <w:t xml:space="preserve"> benchmark bridge</w:t>
      </w:r>
      <w:r>
        <w:t xml:space="preserve">, </w:t>
      </w:r>
      <w:r w:rsidRPr="00687821">
        <w:t>Z24</w:t>
      </w:r>
      <w:r>
        <w:t xml:space="preserve">, </w:t>
      </w:r>
      <w:r w:rsidRPr="00687821">
        <w:t>featuring real modal frequency data. Results show that the method significantly mitigates environmental effects, yielding high detection accuracy, precision, and balanced recall across diverse test scenarios. Comparative analysis against other configurations (e.g., FOA-AP, GAN-FOA-AP) demonstrates the superior adaptability and reliability of the proposed pipeline. The framework does not rely on labeled data, making it highly scalable for real-world SHM systems. By dynamically adapting to environmental influences, it enables timely and accurate anomaly detection, reinforcing its utility for preventive maintenance and safety assurance of bridge</w:t>
      </w:r>
      <w:r>
        <w:t xml:space="preserve"> </w:t>
      </w:r>
      <w:r w:rsidRPr="00687821">
        <w:t>structures.</w:t>
      </w:r>
    </w:p>
    <w:p w14:paraId="54B40557" w14:textId="77777777" w:rsidR="00861E8E" w:rsidRPr="00D74B7E" w:rsidRDefault="00861E8E" w:rsidP="00861E8E">
      <w:pPr>
        <w:pStyle w:val="abstract"/>
        <w:spacing w:after="0"/>
        <w:ind w:firstLine="0"/>
        <w:rPr>
          <w:b/>
          <w:bCs/>
        </w:rPr>
      </w:pPr>
    </w:p>
    <w:p w14:paraId="4FA6DD04" w14:textId="69F627EE" w:rsidR="004565BE" w:rsidRPr="00861E8E" w:rsidRDefault="00861E8E" w:rsidP="008C0E32">
      <w:pPr>
        <w:pStyle w:val="keywords"/>
        <w:jc w:val="both"/>
        <w:rPr>
          <w:rFonts w:eastAsiaTheme="minorEastAsia"/>
          <w:lang w:eastAsia="zh-CN"/>
        </w:rPr>
      </w:pPr>
      <w:r w:rsidRPr="00EE426C">
        <w:rPr>
          <w:b/>
          <w:bCs/>
        </w:rPr>
        <w:t>Keywords:</w:t>
      </w:r>
      <w:r w:rsidRPr="00EE426C">
        <w:t xml:space="preserve"> </w:t>
      </w:r>
      <w:r w:rsidR="005B6B33" w:rsidRPr="00687821">
        <w:t>Structural Health Monitoring</w:t>
      </w:r>
      <w:r w:rsidR="005B6B33">
        <w:t xml:space="preserve">, </w:t>
      </w:r>
      <w:r w:rsidRPr="00687821">
        <w:t>Anomaly Detection, Affinity Propagation, Generative Adversarial Networks, Environmental Variability, Bridge Monitoring</w:t>
      </w:r>
    </w:p>
    <w:p w14:paraId="7643E1B2" w14:textId="77777777" w:rsidR="005E4BFB" w:rsidRDefault="00000000" w:rsidP="00F555C2">
      <w:pPr>
        <w:pStyle w:val="heading1"/>
        <w:rPr>
          <w:rFonts w:eastAsia="SimSun"/>
        </w:rPr>
      </w:pPr>
      <w:r>
        <w:rPr>
          <w:rFonts w:eastAsia="SimSun"/>
        </w:rPr>
        <w:t>Introduction</w:t>
      </w:r>
    </w:p>
    <w:p w14:paraId="1CE0A87C" w14:textId="78C0173A" w:rsidR="00707300" w:rsidRPr="00F555C2" w:rsidRDefault="006F28E2" w:rsidP="00F555C2">
      <w:pPr>
        <w:pStyle w:val="p1a"/>
      </w:pPr>
      <w:bookmarkStart w:id="1" w:name="OLE_LINK1"/>
      <w:r w:rsidRPr="006F28E2">
        <w:t>As critical infrastructure, bridges play a vital role in daily life and economic growth. However, prolonged exposure to environmental factors, operational stress, and natural aging leads to structural degradation, compromising their safety and durability</w:t>
      </w:r>
      <w:r w:rsidR="005231B7">
        <w:rPr>
          <w:rFonts w:eastAsiaTheme="minorEastAsia" w:hint="eastAsia"/>
          <w:lang w:eastAsia="zh-CN"/>
        </w:rPr>
        <w:t xml:space="preserve"> </w:t>
      </w:r>
      <w:r w:rsidR="00054467">
        <w:fldChar w:fldCharType="begin"/>
      </w:r>
      <w:r w:rsidR="00AE2126">
        <w:instrText xml:space="preserve"> ADDIN ZOTERO_ITEM CSL_CITATION {"citationID":"WSCGb7de","properties":{"formattedCitation":"[1\\uc0\\u8211{}5]","plainCitation":"[1–5]","noteIndex":0},"citationItems":[{"id":5,"uris":["http://zotero.org/users/local/K2rrdhuZ/items/CR5I7YW8"],"itemData":{"id":5,"type":"article-journal","abstract":"In this study, an innovative two-dimensional Convolutional Neural Network (2D CNN) architecture is proposed and investigated for the classification of bridge damage. Employing unique strain time-history data transformed into grayscale images, the approach seamlessly combines feature extraction and classification, allowing for the precise identification and categorization of structural damage. The method’s effectiveness was validated through field experiments on a full-scale bridge mock-up sample subjected to several controlled damage states under nonstationary, commercial vehicle loads. A wide range of realistic damage conditions, from minor to severe structural damage states, was included in the experimental scenarios together with inherent operational uncertainties. The robustness of the 2D CNN model was rigorously tested against fluctuating loads and introduced noise. Demonstrating remarkable accuracy, the 2D CNN successfully classified different damage states with over 95% accuracy, effectively identifying a damage state that was visually undetectable. Furthermore, the architecture proved to be highly versatile, effectively handling variations in the number of sensors. uncertainties included in the experimental data, and elevated levels of measurement noise.","container-title":"Measurement","DOI":"10.1016/j.measurement.2024.115393","ISSN":"02632241","journalAbbreviation":"Measurement","language":"en","page":"115393","source":"DOI.org (Crossref)","title":"A novel CNN architecture for robust structural damage identification via strain measurements and its validation via full-scale experiments","volume":"239","author":[{"family":"Duran","given":"Burak"},{"family":"Emory","given":"Dominic"},{"family":"Eftekhar Azam","given":"Yashar"},{"family":"Linzell","given":"Daniel G."}],"issued":{"date-parts":[["2025",1]]}}},{"id":7,"uris":["http://zotero.org/users/local/K2rrdhuZ/items/QFJTX7WS"],"itemData":{"id":7,"type":"article-journal","abstract":"Conventional infrastructure asset management practices have heavily relied on static data collection and suffered from decision lags. Though advanced Structural Health Monitoring (SHM) systems were extensively explored based on multi-functional sensor deployment, asset model updating has not been achieved to facilitate timely and effective decision-making of infrastructure managers due to a lack of system integration. To address this challenge, this study develops the Immersive Bridge Digital Twin Platform (IBDTP) to allow infrastructure managers to automate the SHM processes of bridges and engage them in immersive decision-making processes based on Scan-to-BIM and Augmented Reality (AR) technologies. A novel 3D game engine is proposed as part of IBDTP and was tested using a single-span concrete arch bridge located in Poland. Results show that the measurement data collected and presented in IBDTP improves the infrastructure managers’ accessibility to major damage data of the bridge to plan for future interventions. The functions of the IBDTP can be potentially scaled for different types of bridges and critical infrastructure, substantially improving the traditional SHM in terms of data management and 3D structural visualization.","container-title":"Computers in Industry","DOI":"10.1016/j.compind.2024.104189","ISSN":"01663615","journalAbbreviation":"Computers in Industry","language":"en","page":"104189","source":"DOI.org (Crossref)","title":"Development of immersive bridge digital twin platform to facilitate bridge damage assessment and asset model updates","volume":"164","author":[{"family":"Fawad","given":"Muhammad"},{"family":"Salamak","given":"Marek"},{"family":"Chen","given":"Qian"},{"family":"Uscilowski","given":"Mateusz"},{"family":"Koris","given":"Kalman"},{"family":"Jasinski","given":"Marcin"},{"family":"Lazinski","given":"Piotr"},{"family":"Piotrowski","given":"Dawid"}],"issued":{"date-parts":[["2025",1]]}}},{"id":33,"uris":["http://zotero.org/users/local/K2rrdhuZ/items/IRZ6FBHK"],"itemData":{"id":33,"type":"article-journal","abstract":"Structural health monitoring (SHM) systems in civil engineering structures have been a growing focus of research and practice. Over the last few decades, optical fibre sensor (OFS) technology has advanced rapidly, and various types of OFS technologies have found practical uses in civil engineering. Due to recent advances in optical sensors and data-driven solutions, the SHM systems are gaining prominence. Because of its superior ability to detect damage and flaws in civil engineering structures, deep learning (DL) gradually gained substantial attention among researchers in recent years. The main goal of this paper is to review the most recent publications in SHM related to bridges, buildings, and pipelines using emerging OFS and DL-based applications, and to provide readers with an overall knowledge and understanding of various SHM applications. Finally, current research trends and future research needs have been identified.","container-title":"Measurement","DOI":"10.1016/j.measurement.2022.111543","ISSN":"02632241","journalAbbreviation":"Measurement","language":"en","page":"111543","source":"DOI.org (Crossref)","title":"Fibre-optic sensor and deep learning-based structural health monitoring systems for civil structures: A review","title-short":"Fibre-optic sensor and deep learning-based structural health monitoring systems for civil structures","volume":"199","author":[{"family":"Jayawickrema","given":"U.M.N."},{"family":"Herath","given":"H.M.C.M."},{"family":"Hettiarachchi","given":"N.K."},{"family":"Sooriyaarachchi","given":"H.P."},{"family":"Epaarachchi","given":"J.A."}],"issued":{"date-parts":[["2022",8]]}}},{"id":79,"uris":["http://zotero.org/users/local/K2rrdhuZ/items/R2P8XNQ3"],"itemData":{"id":79,"type":"article-journal","container-title":"Frontiers in Materials","DOI":"10.3389/fmats.2019.00143","ISSN":"2296-8016","journalAbbreviation":"Front. Mater.","language":"en","page":"143","source":"DOI.org (Crossref)","title":"Recent Advances in Multi-Dimensional Vibration Mitigation Materials and Devices","volume":"6","author":[{"family":"Xu","given":"Zhao-Dong"},{"family":"Chen","given":"Zheng-Han"},{"family":"Huang","given":"Xing-Huai"},{"family":"Zhou","given":"Chen-Yu"},{"family":"Hu","given":"Zhong-Wei"},{"family":"Yang","given":"Qi-Hang"},{"family":"Gai","given":"Pan-Pan"}],"issued":{"date-parts":[["2019",7,5]]}}},{"id":87,"uris":["http://zotero.org/users/local/K2rrdhuZ/items/GZE4VD4C"],"itemData":{"id":87,"type":"article-journal","abstract":"Structural health monitoring (SHM) by using remote sensing and synthetic aperture radar (SAR) images is a promising approach to assessing the safety and the integrity of civil structures. Apart from this issue, artiﬁcial intelligence and machine learning have brought great opportunities to SHM by learning an automated computational model for damage detection. Accordingly, this article proposes online hybrid learning methods to ﬁrstly deal with some major challenges in data-driven SHM and secondly detect damage via small displacement data from SAR images in a real-time manner. The proposed methods contain three main parts: (i) data augmentation by Hamiltonian Monte Carlo and slice sampling for addressing the problem of small displacement data, (ii) data normalization by an online deep transfer learning algorithm for removing the effects of environmental and/or operational variability from augmented data, and (iii) feature classiﬁcation via a scalar novelty score. The major contributions of this research include proposing two online hybrid unsupervised learning methods and providing effective frameworks for online damage detection. A small set of displacement samples extracted from SAR images of TerraSar-X regarding a long-term monitoring scheme of the Tadcaster Bridge in United Kingdom is applied to validate the proposed methods.","container-title":"Remote Sensing","DOI":"10.3390/rs14143357","ISSN":"2072-4292","issue":"14","journalAbbreviation":"Remote Sensing","language":"en","license":"https://creativecommons.org/licenses/by/4.0/","page":"3357","source":"DOI.org (Crossref)","title":"Online Hybrid Learning Methods for Real-Time Structural Health Monitoring Using Remote Sensing and Small Displacement Data","volume":"14","author":[{"family":"Entezami","given":"Alireza"},{"family":"Arslan","given":"Ali Nadir"},{"family":"De Michele","given":"Carlo"},{"family":"Behkamal","given":"Bahareh"}],"issued":{"date-parts":[["2022",7,12]]}}}],"schema":"https://github.com/citation-style-language/schema/raw/master/csl-citation.json"} </w:instrText>
      </w:r>
      <w:r w:rsidR="00054467">
        <w:fldChar w:fldCharType="separate"/>
      </w:r>
      <w:r w:rsidR="00410F34" w:rsidRPr="00410F34">
        <w:t>[1–5]</w:t>
      </w:r>
      <w:r w:rsidR="00054467">
        <w:fldChar w:fldCharType="end"/>
      </w:r>
      <w:r w:rsidRPr="006F28E2">
        <w:t>.</w:t>
      </w:r>
      <w:r w:rsidR="00707300" w:rsidRPr="00F555C2">
        <w:t xml:space="preserve"> </w:t>
      </w:r>
      <w:bookmarkEnd w:id="1"/>
      <w:r w:rsidRPr="006F28E2">
        <w:lastRenderedPageBreak/>
        <w:t>Effective bridge health monitoring is crucial to prevent property loss and ensure public safety. Traditional manual inspection methods are labor-intensive, inefficient, and prone to inaccuracies. Fortunately, with growing government focus and advances in infrastructure, most bridges now employ automated health monitoring systems, enabling real-time data collection and analysis</w:t>
      </w:r>
      <w:r w:rsidR="005231B7">
        <w:rPr>
          <w:rFonts w:eastAsiaTheme="minorEastAsia" w:hint="eastAsia"/>
          <w:lang w:eastAsia="zh-CN"/>
        </w:rPr>
        <w:t xml:space="preserve"> </w:t>
      </w:r>
      <w:r w:rsidR="00054467">
        <w:fldChar w:fldCharType="begin"/>
      </w:r>
      <w:r w:rsidR="00AE2126">
        <w:instrText xml:space="preserve"> ADDIN ZOTERO_ITEM CSL_CITATION {"citationID":"4wlMJKU3","properties":{"formattedCitation":"[6, 7]","plainCitation":"[6, 7]","noteIndex":0},"citationItems":[{"id":49,"uris":["http://zotero.org/users/local/K2rrdhuZ/items/SLVFZP23"],"itemData":{"id":49,"type":"article-journal","abstract":"The signiﬁcance of implementing long-term structural health monitoring systems for large-scale bridges, in order to secure structural and operational safety and issue early warnings on damage or deterioration prior to costly repair or even catastrophic collapse, has been recognized by bridge administrative authorities. Developing a long-term monitoring system for a large-scale bridge—one that is really able to provide information for evaluating structural integrity, durability and reliability throughout the bridge life cycle and ensuring optimal maintenance planning and safe bridge operation—poses technological challenges at different levels, from the selection of proper sensors to the design of a structural health evaluation system. This paper explores recent technology developments in the ﬁeld of structural health monitoring and their application to large-scale bridge projects. The need for technological fusion from different disciplines, and for a structural health evaluation paradigm that is really able to help prioritize bridge rehabilitation, maintenance and emergency repair, is highlighted.","container-title":"Engineering Structures","DOI":"10.1016/j.engstruct.2005.02.021","ISSN":"01410296","issue":"12","journalAbbreviation":"Engineering Structures","language":"en","license":"https://www.elsevier.com/tdm/userlicense/1.0/","page":"1715-1725","source":"DOI.org (Crossref)","title":"Technology developments in structural health monitoring of large-scale bridges","volume":"27","author":[{"family":"Ko","given":"J.M."},{"family":"Ni","given":"Y.Q."}],"issued":{"date-parts":[["2005",10]]}}},{"id":45,"uris":["http://zotero.org/users/local/K2rrdhuZ/items/6LQE4QSK"],"itemData":{"id":45,"type":"article-journal","container-title":"Science China Technological Sciences","DOI":"10.1007/s11431-012-4818-5","ISSN":"1674-7321, 1869-1900","issue":"8","journalAbbreviation":"Sci. China Technol. Sci.","language":"en","license":"http://www.springer.com/tdm","page":"2212-2224","source":"DOI.org (Crossref)","title":"Analysis and assessment of bridge health monitoring mass data—progress in research/development of “Structural Health Monitoring”","volume":"55","author":[{"family":"Li","given":"AiQun"},{"family":"Ding","given":"YouLiang"},{"family":"Wang","given":"Hao"},{"family":"Guo","given":"Tong"}],"issued":{"date-parts":[["2012",8]]}}}],"schema":"https://github.com/citation-style-language/schema/raw/master/csl-citation.json"} </w:instrText>
      </w:r>
      <w:r w:rsidR="00054467">
        <w:fldChar w:fldCharType="separate"/>
      </w:r>
      <w:r w:rsidR="00410F34" w:rsidRPr="00410F34">
        <w:t>[6, 7]</w:t>
      </w:r>
      <w:r w:rsidR="00054467">
        <w:fldChar w:fldCharType="end"/>
      </w:r>
      <w:r w:rsidRPr="006F28E2">
        <w:t>.</w:t>
      </w:r>
      <w:r w:rsidR="00707300" w:rsidRPr="00F555C2">
        <w:t xml:space="preserve"> </w:t>
      </w:r>
      <w:r w:rsidRPr="006F28E2">
        <w:t>Bridge monitoring data can be classified into visual data</w:t>
      </w:r>
      <w:r w:rsidR="005231B7">
        <w:rPr>
          <w:rFonts w:eastAsiaTheme="minorEastAsia" w:hint="eastAsia"/>
          <w:lang w:eastAsia="zh-CN"/>
        </w:rPr>
        <w:t xml:space="preserve"> </w:t>
      </w:r>
      <w:r w:rsidR="00054467">
        <w:fldChar w:fldCharType="begin"/>
      </w:r>
      <w:r w:rsidR="00AE2126">
        <w:instrText xml:space="preserve"> ADDIN ZOTERO_ITEM CSL_CITATION {"citationID":"VKzPfPDt","properties":{"formattedCitation":"[8]","plainCitation":"[8]","noteIndex":0},"citationItems":[{"id":52,"uris":["http://zotero.org/users/local/K2rrdhuZ/items/AXXH67WX"],"itemData":{"id":52,"type":"article-journal","abstract":"Vision</w:instrText>
      </w:r>
      <w:r w:rsidR="00AE2126">
        <w:rPr>
          <w:rFonts w:hint="eastAsia"/>
        </w:rPr>
        <w:instrText>‐</w:instrText>
      </w:r>
      <w:r w:rsidR="00AE2126">
        <w:instrText>based monitoring receives increased attention for measuring displacements of civil infrastructure such as towers and bridges. Currently, most field applications rely on artificial targets for video processing convenience, leading to high installation effort and focus on only single</w:instrText>
      </w:r>
      <w:r w:rsidR="00AE2126">
        <w:rPr>
          <w:rFonts w:hint="eastAsia"/>
        </w:rPr>
        <w:instrText>‐</w:instrText>
      </w:r>
      <w:r w:rsidR="00AE2126">
        <w:instrText>point displacement measurement, for example, at mid</w:instrText>
      </w:r>
      <w:r w:rsidR="00AE2126">
        <w:rPr>
          <w:rFonts w:hint="eastAsia"/>
        </w:rPr>
        <w:instrText>‐</w:instrText>
      </w:r>
      <w:r w:rsidR="00AE2126">
        <w:instrText>span of a bridge. This study proposes a low</w:instrText>
      </w:r>
      <w:r w:rsidR="00AE2126">
        <w:rPr>
          <w:rFonts w:hint="eastAsia"/>
        </w:rPr>
        <w:instrText>‐</w:instrText>
      </w:r>
      <w:r w:rsidR="00AE2126">
        <w:instrText>cost and non</w:instrText>
      </w:r>
      <w:r w:rsidR="00AE2126">
        <w:rPr>
          <w:rFonts w:hint="eastAsia"/>
        </w:rPr>
        <w:instrText>‐</w:instrText>
      </w:r>
      <w:r w:rsidR="00AE2126">
        <w:instrText>contact vision</w:instrText>
      </w:r>
      <w:r w:rsidR="00AE2126">
        <w:rPr>
          <w:rFonts w:hint="eastAsia"/>
        </w:rPr>
        <w:instrText>‐</w:instrText>
      </w:r>
      <w:r w:rsidR="00AE2126">
        <w:instrText>based system for multipoint displacement measurement based on a consumer</w:instrText>
      </w:r>
      <w:r w:rsidR="00AE2126">
        <w:rPr>
          <w:rFonts w:hint="eastAsia"/>
        </w:rPr>
        <w:instrText>‐</w:instrText>
      </w:r>
      <w:r w:rsidR="00AE2126">
        <w:instrText>grade camera for video acquisition and a custom</w:instrText>
      </w:r>
      <w:r w:rsidR="00AE2126">
        <w:rPr>
          <w:rFonts w:hint="eastAsia"/>
        </w:rPr>
        <w:instrText>‐</w:instrText>
      </w:r>
      <w:r w:rsidR="00AE2126">
        <w:instrText xml:space="preserve">developed package for video processing. The system has been validated on a cablestayed footbridge for deck deformation and cable vibration measurement under pedestrian loading. The analysis results indicate that the system provides valuable information about bridge deformation of the order of a few centimetres induced, in this application, by pedestrian passing. The measured data enable accurate estimation of modal frequencies of either the bridge deck or the bridge cables and could be used to investigate variations of modal frequencies under varying pedestrian loads.","container-title":"Structural Control and Health Monitoring","DOI":"10.1002/stc.2155","ISSN":"15452255","issue":"5","journalAbbreviation":"Struct Control Health Monit","language":"en","license":"http://doi.wiley.com/10.1002/tdm_license_1.1","page":"e2155","source":"DOI.org (Crossref)","title":"A non-contact vision-based system for multipoint displacement monitoring in a cable-stayed footbridge","volume":"25","author":[{"family":"Xu","given":"Yan"},{"family":"Brownjohn","given":"James"},{"family":"Kong","given":"Dali"}],"issued":{"date-parts":[["2018",5]]}}}],"schema":"https://github.com/citation-style-language/schema/raw/master/csl-citation.json"} </w:instrText>
      </w:r>
      <w:r w:rsidR="00054467">
        <w:fldChar w:fldCharType="separate"/>
      </w:r>
      <w:r w:rsidR="00410F34" w:rsidRPr="00410F34">
        <w:t>[8]</w:t>
      </w:r>
      <w:r w:rsidR="00054467">
        <w:fldChar w:fldCharType="end"/>
      </w:r>
      <w:r w:rsidRPr="006F28E2">
        <w:t xml:space="preserve"> and sensor-based numerical data</w:t>
      </w:r>
      <w:r w:rsidR="005231B7">
        <w:rPr>
          <w:rFonts w:eastAsiaTheme="minorEastAsia" w:hint="eastAsia"/>
          <w:lang w:eastAsia="zh-CN"/>
        </w:rPr>
        <w:t xml:space="preserve"> </w:t>
      </w:r>
      <w:r w:rsidR="00054467">
        <w:fldChar w:fldCharType="begin"/>
      </w:r>
      <w:r w:rsidR="00AE2126">
        <w:instrText xml:space="preserve"> ADDIN ZOTERO_ITEM CSL_CITATION {"citationID":"I9kzKNlG","properties":{"formattedCitation":"[9]","plainCitation":"[9]","noteIndex":0},"citationItems":[{"id":54,"uris":["http://zotero.org/users/local/K2rrdhuZ/items/M78WUUKR"],"itemData":{"id":54,"type":"article-journal","abstract":"Rayleigh, Brillouin and Raman scatterings in fibers result from the interaction of photons with local material characteristic features like density, temperature and strain. For example an acoustic/mechanical wave generates a dynamic density variation; such a variation may be affected by local temperature, strain, vibration and birefringence. By detecting changes in the amplitude, frequency and phase of light scattered along a fiber, one can realize a distributed fiber sensor for measuring localized temperature, strain, vibration and birefringence over lengths ranging from meters to one hundred kilometers. Such a measurement can be made in the time domain or frequency domain to resolve location information. With coherent detection of the scattered light one can observe changes in birefringence and beat length for fibers and devices. The progress on state of the art technology for sensing performance, in terms of spatial resolution and limitations on sensing length is reviewed. These distributed sensors can be used for disaster prevention in the civil structural monitoring of pipelines, bridges, dams and railroads. A sensor with centimeter spatial resolution and high precision measurement of temperature, strain, vibration and birefringence can find applications in aerospace smart structures, material processing, and the characterization of optical materials and devices.","container-title":"Sensors","DOI":"10.3390/s120708601","ISSN":"1424-8220","issue":"7","journalAbbreviation":"Sensors","language":"en","license":"https://creativecommons.org/licenses/by/3.0/","page":"8601-8639","source":"DOI.org (Crossref)","title":"Recent Progress in Distributed Fiber Optic Sensors","volume":"12","author":[{"family":"Bao","given":"Xiaoyi"},{"family":"Chen","given":"Liang"}],"issued":{"date-parts":[["2012",6,26]]}}}],"schema":"https://github.com/citation-style-language/schema/raw/master/csl-citation.json"} </w:instrText>
      </w:r>
      <w:r w:rsidR="00054467">
        <w:fldChar w:fldCharType="separate"/>
      </w:r>
      <w:r w:rsidR="00410F34" w:rsidRPr="00410F34">
        <w:t>[9]</w:t>
      </w:r>
      <w:r w:rsidR="00054467">
        <w:fldChar w:fldCharType="end"/>
      </w:r>
      <w:r w:rsidRPr="006F28E2">
        <w:t>. While visual inspection enables intuitive surface damage assessment and localization, it cannot detect internal structural deterioration</w:t>
      </w:r>
      <w:r>
        <w:rPr>
          <w:rFonts w:eastAsiaTheme="minorEastAsia" w:hint="eastAsia"/>
          <w:lang w:eastAsia="zh-CN"/>
        </w:rPr>
        <w:t xml:space="preserve"> </w:t>
      </w:r>
      <w:r w:rsidRPr="006F28E2">
        <w:t>—</w:t>
      </w:r>
      <w:r>
        <w:rPr>
          <w:rFonts w:eastAsiaTheme="minorEastAsia" w:hint="eastAsia"/>
          <w:lang w:eastAsia="zh-CN"/>
        </w:rPr>
        <w:t xml:space="preserve"> </w:t>
      </w:r>
      <w:r w:rsidRPr="006F28E2">
        <w:t xml:space="preserve">a critical limitation, as hidden damage often precedes visible failure. </w:t>
      </w:r>
      <w:r w:rsidR="00AE4693">
        <w:rPr>
          <w:rFonts w:eastAsiaTheme="minorEastAsia" w:hint="eastAsia"/>
          <w:lang w:eastAsia="zh-CN"/>
        </w:rPr>
        <w:t>N</w:t>
      </w:r>
      <w:r w:rsidR="00AE4693" w:rsidRPr="006F28E2">
        <w:t>umerical</w:t>
      </w:r>
      <w:r w:rsidRPr="006F28E2">
        <w:t xml:space="preserve"> data complements this gap by providing real-time insights into internal structural health, enabling earlier and more comprehensive risk detection</w:t>
      </w:r>
      <w:r w:rsidR="005231B7">
        <w:rPr>
          <w:rFonts w:eastAsiaTheme="minorEastAsia" w:hint="eastAsia"/>
          <w:lang w:eastAsia="zh-CN"/>
        </w:rPr>
        <w:t xml:space="preserve"> </w:t>
      </w:r>
      <w:r w:rsidR="00054467">
        <w:fldChar w:fldCharType="begin"/>
      </w:r>
      <w:r w:rsidR="00AE4693">
        <w:instrText xml:space="preserve"> ADDIN ZOTERO_ITEM CSL_CITATION {"citationID":"b4BCsDMh","properties":{"formattedCitation":"[10\\uc0\\u8211{}12]","plainCitation":"[10–12]","noteIndex":0},"citationItems":[{"id":69,"uris":["http://zotero.org/users/local/K2rrdhuZ/items/3VC66YNY"],"itemData":{"id":69,"type":"article-journal","abstract":"In the last two decades, a significant number of innovative sensing systems based on optical fiber sensors have been exploited in the engineering community due to their inherent distinctive advantages such as small size, light weight, immunity to electromagnetic interference (EMI) and corrosion, and embedding capability. A lot of optical fiber sensor-based monitoring systems have been developed for continuous measurement and real-time assessment of diversified engineering structures such as bridges, buildings, tunnels, pipelines, wind turbines, railway infrastructure, and geotechnical structures. The purpose of this review article is devoted to presenting a summary of the basic principles of various optical fiber sensors, innovation in sensing and computational methodologies, development of novel optical fiber sensors, and the practical application status of the optical fiber sensing technology in structural health monitoring (SHM) of civil infrastructure.","container-title":"The Scientific World Journal","DOI":"10.1155/2014/652329","ISSN":"2356-6140, 1537-744X","journalAbbreviation":"The Scientific World Journal","language":"en","license":"http://creativecommons.org/licenses/by/3.0/","page":"1-11","source":"DOI.org (Crossref)","title":"Structural Health Monitoring of Civil Infrastructure Using Optical Fiber Sensing Technology: A Comprehensive Review","title-short":"Structural Health Monitoring of Civil Infrastructure Using Optical Fiber Sensing Technology","volume":"2014","author":[{"family":"Ye","given":"X. W."},{"family":"Su","given":"Y. H."},{"family":"Han","given":"J. P."}],"issued":{"date-parts":[["2014"]]}}},{"id":71,"uris":["http://zotero.org/users/local/K2rrdhuZ/items/K2GPBBMX"],"itemData":{"id":71,"type":"article-journal","abstract":"Cable-stayed bridges are a type of long-span bridges that have been extensively constructed throughout the world. However, cable-stayed bridges suffer from a variety of performance deteriorations and natural disasters during their service time. Structural health monitoring, having emerged since the early 1990s, is regarded as an in situ ﬁeld experimental technique to understand the behaviors and performance of real, full-scale bridges under real loadings and environmental conditions and to further ensure the safety, serviceability, durability, and sustainability of bridges. In this paper, the existing various monitoring technologies for cable-stayed bridges developed are overviewed. The design approaches of structural health monitoring systems for cable-stayed bridges are introduced. The data analysis, modeling, and safety evaluation of cable-stayed bridges based on structural health monitoring technology are addressed. The applications of structural health monitoring technology for cablestayed bridges are summarized. The design code for structural health monitoring systems is described for large highway bridges (including cable-stayed bridges) that are authorized by the Ministry of Transportation in China. Finally, this study discusses the challenges and future trends in structural health monitoring technologies for cable-stayed bridges, particularly for data-driven science and technology in structural health monitoring ﬁeld.","container-title":"Journal of Civil Structural Health Monitoring","DOI":"10.1007/s13349-015-0115-x","ISSN":"2190-5452, 2190-5479","issue":"1","journalAbbreviation":"J Civil Struct Health Monit","language":"en","page":"43-67","source":"DOI.org (Crossref)","title":"The state of the art in structural health monitoring of cable-stayed bridges","volume":"6","author":[{"family":"Li","given":"Hui"},{"family":"Ou","given":"Jinping"}],"issued":{"date-parts":[["2016",2]]}}},{"id":86,"uris":["http://zotero.org/users/local/K2rrdhuZ/items/ERKN9NBZ"],"itemData":{"id":86,"type":"article-journal","abstract":"Statistical time-series modeling has recently emerged as a promising and applicable methodology to structural health monitoring. In this methodology, an important step is to choose robust and optimal orders of time-series models for extracting damage-sensitive features. In this study, an iterative order determination method is proposed to determine optimal orders based on residual analysis. The proposed technique consists of identifying the best time-series model, determining the maximum orders, and selecting the optimal orders that enable the model to extract uncorrelated residuals. The application of low-pass signal filters to the process of order determination is also evaluated. In a comparative study, the influence of optimal orders on damage is assessed to perceive whether features extracted from optimal models, with and without using low-pass filters, are sensitive to damage. Experimental data of a three-story laboratory frame and a large-scale bridge are applied to demonstrate the performance and capability of the proposed method. Results show that the proposed iterative method is an efficient tool for the determination of optimal orders along with the extraction of uncorrelated residuals.","container-title":"Advances in Structural Engineering","DOI":"10.1177/1369433217717118","ISSN":"1369-4332, 2048-4011","issue":"2","journalAbbreviation":"Advances in Structural Engineering","language":"en","page":"300-314","source":"DOI.org (Crossref)","title":"An iterative order determination method for time-series modeling in structural health monitoring","volume":"21","author":[{"family":"Rezaiee-Pajand","given":"Mohammad"},{"family":"Entezami","given":"Alireza"},{"family":"Shariatmadar","given":"Hashem"}],"issued":{"date-parts":[["2018",1]]}}}],"schema":"https://github.com/citation-style-language/schema/raw/master/csl-citation.json"} </w:instrText>
      </w:r>
      <w:r w:rsidR="00054467">
        <w:fldChar w:fldCharType="separate"/>
      </w:r>
      <w:r w:rsidR="00410F34" w:rsidRPr="00410F34">
        <w:t>[10–12]</w:t>
      </w:r>
      <w:r w:rsidR="00054467">
        <w:fldChar w:fldCharType="end"/>
      </w:r>
      <w:r w:rsidRPr="006F28E2">
        <w:t>.</w:t>
      </w:r>
      <w:r w:rsidR="00707300" w:rsidRPr="00F555C2">
        <w:t xml:space="preserve"> </w:t>
      </w:r>
    </w:p>
    <w:p w14:paraId="1469C2D8" w14:textId="2C9643EB" w:rsidR="00685F69" w:rsidRPr="00397823" w:rsidRDefault="006F28E2" w:rsidP="00397823">
      <w:pPr>
        <w:widowControl/>
        <w:overflowPunct w:val="0"/>
        <w:autoSpaceDE w:val="0"/>
        <w:autoSpaceDN w:val="0"/>
        <w:adjustRightInd w:val="0"/>
        <w:spacing w:line="240" w:lineRule="atLeast"/>
        <w:ind w:firstLine="227"/>
        <w:textAlignment w:val="baseline"/>
        <w:rPr>
          <w:rFonts w:eastAsiaTheme="minorEastAsia"/>
          <w:kern w:val="0"/>
          <w:sz w:val="20"/>
          <w:szCs w:val="20"/>
        </w:rPr>
      </w:pPr>
      <w:bookmarkStart w:id="2" w:name="OLE_LINK2"/>
      <w:r w:rsidRPr="006F28E2">
        <w:rPr>
          <w:kern w:val="0"/>
          <w:sz w:val="20"/>
          <w:szCs w:val="20"/>
          <w:lang w:eastAsia="en-US"/>
        </w:rPr>
        <w:t>Traditional bridge monitoring methods—such as manual inspections and model-based approaches</w:t>
      </w:r>
      <w:r w:rsidR="00A44318">
        <w:rPr>
          <w:rFonts w:eastAsiaTheme="minorEastAsia" w:hint="eastAsia"/>
          <w:kern w:val="0"/>
          <w:sz w:val="20"/>
          <w:szCs w:val="20"/>
        </w:rPr>
        <w:t xml:space="preserve"> </w:t>
      </w:r>
      <w:r w:rsidRPr="006F28E2">
        <w:rPr>
          <w:kern w:val="0"/>
          <w:sz w:val="20"/>
          <w:szCs w:val="20"/>
          <w:lang w:eastAsia="en-US"/>
        </w:rPr>
        <w:t>—</w:t>
      </w:r>
      <w:r w:rsidR="00A44318">
        <w:rPr>
          <w:rFonts w:eastAsiaTheme="minorEastAsia" w:hint="eastAsia"/>
          <w:kern w:val="0"/>
          <w:sz w:val="20"/>
          <w:szCs w:val="20"/>
        </w:rPr>
        <w:t xml:space="preserve"> </w:t>
      </w:r>
      <w:r w:rsidRPr="006F28E2">
        <w:rPr>
          <w:kern w:val="0"/>
          <w:sz w:val="20"/>
          <w:szCs w:val="20"/>
          <w:lang w:eastAsia="en-US"/>
        </w:rPr>
        <w:t xml:space="preserve">face challenges in efficiency, cost, and accuracy. These techniques are often labor-intensive and struggle to identify subtle anomalies, particularly when environmental and operational variations obscure structural changes. To overcome these limitations, machine learning, particularly unsupervised learning, has emerged as a promising solution. </w:t>
      </w:r>
      <w:r w:rsidR="00712C4D" w:rsidRPr="00712C4D">
        <w:rPr>
          <w:kern w:val="0"/>
          <w:sz w:val="20"/>
          <w:szCs w:val="20"/>
          <w:lang w:eastAsia="en-US"/>
        </w:rPr>
        <w:t>For instance, the research by Alireza et al.</w:t>
      </w:r>
      <w:r w:rsidR="00712C4D">
        <w:rPr>
          <w:rFonts w:eastAsiaTheme="minorEastAsia" w:hint="eastAsia"/>
          <w:kern w:val="0"/>
          <w:sz w:val="20"/>
          <w:szCs w:val="20"/>
        </w:rPr>
        <w:t xml:space="preserve"> </w:t>
      </w:r>
      <w:r w:rsidR="00995EBB">
        <w:rPr>
          <w:rFonts w:eastAsiaTheme="minorEastAsia"/>
          <w:kern w:val="0"/>
          <w:sz w:val="20"/>
          <w:szCs w:val="20"/>
        </w:rPr>
        <w:fldChar w:fldCharType="begin"/>
      </w:r>
      <w:r w:rsidR="00995EBB">
        <w:rPr>
          <w:rFonts w:eastAsiaTheme="minorEastAsia"/>
          <w:kern w:val="0"/>
          <w:sz w:val="20"/>
          <w:szCs w:val="20"/>
        </w:rPr>
        <w:instrText xml:space="preserve"> ADDIN ZOTERO_ITEM CSL_CITATION {"citationID":"liwx5jxE","properties":{"formattedCitation":"[13]","plainCitation":"[13]","noteIndex":0},"citationItems":[{"id":93,"uris":["http://zotero.org/users/local/K2rrdhuZ/items/ZUUAAHE8"],"itemData":{"id":93,"type":"article-journal","abstract":"Feature extraction by time series modeling based on statistical pattern recognition is a powerful approach to Structural Health Monitoring (SHM). Determination of an adequate order and identi cation of an appropriate model play prominent roles in extracting sensitive features to damage from time series representations. Early damage detection under statistical decision-making via high-dimensional features is another signi cant issue. The main objectives of this study were to improve a residual-based feature extraction method by time series modeling and to propose a multivariate data visualization approach to early damage detection. A simple graphical tool based on BoxJenkins methodology was adopted to identify the most compatible time series model with vibration time-domain measurements. Furthermore, k-means and Gaussian Mixture Model (GMM) clustering techniques were utilized to examine the performance of the residuals of the identi ed model in damage detection. A numerical concrete beam and an experimental benchmark model were applied to verifying the improved and proposed methods along with comparative analyses. Results showed that the approaches were successful and superior to a state-of-the-art order determination technique in obtaining a su cient order, generating uncorrelated residuals, extracting sensitive features to damage, and accurately detecting early damage by high-dimensional data.","container-title":"Scientia Iranica","DOI":"10.24200/sci.2018.20641","ISSN":"2345-3605","issue":"3","journalAbbreviation":"Scientia Iranica","language":"en","page":"1001–1018","source":"DOI.org (Crossref)","title":"Improving feature extraction via time series modeling for structural health monitoring based on unsupervised learning methods","volume":"27","author":[{"family":"Entezami","given":"Alireza"},{"family":"Shariatmadar","given":"Hashem"},{"family":"Karamodin","given":"Abbas"}],"issued":{"date-parts":[["2020"]]}}}],"schema":"https://github.com/citation-style-language/schema/raw/master/csl-citation.json"} </w:instrText>
      </w:r>
      <w:r w:rsidR="00995EBB">
        <w:rPr>
          <w:rFonts w:eastAsiaTheme="minorEastAsia"/>
          <w:kern w:val="0"/>
          <w:sz w:val="20"/>
          <w:szCs w:val="20"/>
        </w:rPr>
        <w:fldChar w:fldCharType="separate"/>
      </w:r>
      <w:r w:rsidR="00410F34" w:rsidRPr="00410F34">
        <w:rPr>
          <w:rFonts w:eastAsiaTheme="minorEastAsia"/>
          <w:sz w:val="20"/>
        </w:rPr>
        <w:t>[13]</w:t>
      </w:r>
      <w:r w:rsidR="00995EBB">
        <w:rPr>
          <w:rFonts w:eastAsiaTheme="minorEastAsia"/>
          <w:kern w:val="0"/>
          <w:sz w:val="20"/>
          <w:szCs w:val="20"/>
        </w:rPr>
        <w:fldChar w:fldCharType="end"/>
      </w:r>
      <w:r w:rsidR="00712C4D" w:rsidRPr="00712C4D">
        <w:rPr>
          <w:kern w:val="0"/>
          <w:sz w:val="20"/>
          <w:szCs w:val="20"/>
          <w:lang w:eastAsia="en-US"/>
        </w:rPr>
        <w:t xml:space="preserve"> proposed a time series modeling method to improve feature extraction in SHM, demonstrating the effectiveness of unsupervised techniques without the need for labeled data.</w:t>
      </w:r>
      <w:r w:rsidR="00712C4D">
        <w:rPr>
          <w:rFonts w:eastAsiaTheme="minorEastAsia" w:hint="eastAsia"/>
          <w:kern w:val="0"/>
          <w:sz w:val="20"/>
          <w:szCs w:val="20"/>
        </w:rPr>
        <w:t xml:space="preserve"> </w:t>
      </w:r>
      <w:r w:rsidRPr="006F28E2">
        <w:rPr>
          <w:kern w:val="0"/>
          <w:sz w:val="20"/>
          <w:szCs w:val="20"/>
          <w:lang w:eastAsia="en-US"/>
        </w:rPr>
        <w:t>By analyzing vibration data without requiring labeled datasets, unsupervised methods enable automated and more sensitive anomaly detection</w:t>
      </w:r>
      <w:r w:rsidR="005231B7">
        <w:rPr>
          <w:rFonts w:eastAsiaTheme="minorEastAsia" w:hint="eastAsia"/>
          <w:kern w:val="0"/>
          <w:sz w:val="20"/>
          <w:szCs w:val="20"/>
        </w:rPr>
        <w:t xml:space="preserve"> </w:t>
      </w:r>
      <w:r w:rsidR="00054467">
        <w:rPr>
          <w:kern w:val="0"/>
          <w:sz w:val="20"/>
          <w:szCs w:val="20"/>
          <w:lang w:eastAsia="en-US"/>
        </w:rPr>
        <w:fldChar w:fldCharType="begin"/>
      </w:r>
      <w:r w:rsidR="00995EBB">
        <w:rPr>
          <w:kern w:val="0"/>
          <w:sz w:val="20"/>
          <w:szCs w:val="20"/>
          <w:lang w:eastAsia="en-US"/>
        </w:rPr>
        <w:instrText xml:space="preserve"> ADDIN ZOTERO_ITEM CSL_CITATION {"citationID":"GcAHRnQH","properties":{"formattedCitation":"[14]","plainCitation":"[14]","noteIndex":0},"citationItems":[{"id":73,"uris":["http://zotero.org/users/local/K2rrdhuZ/items/4829K2BR"],"itemData":{"id":73,"type":"article-journal","abstract":"Over the last decades, the rising number of aging infrastructures has progressively fueled much interest toward the field of structural health monitoring. Following the increasing popularity of artificial intelligence algorithms, an autoencoder-based damage detection technique within the context of unsupervised learning is proposed in this paper to provide support for practical engineering applications. The developed methodology uses the autoencoder to reconstruct raw acceleration sequences of user-defined length collected from a healthy structure. To quantify the errors between the original input and the reconstructed output, which may be representative of damage occurrence, two indexes of reconstruction loss are selected as damage-sensitive features. To support damage detection, a selected number of short-time sequences are finally grouped into a unique macrosequence. The novel procedure can effectively both work at the single sensor level, as well as combine the predictive models using an ensemble learning strategy. Avoiding system identification, results obtained in the Z24 bridge demonstrate that the proposed method is quite effective for local damage detection with limited computational effort and using a limited number of sensors, thereby suitable to be easily applicable in the context of real-time bridge assessment.","container-title":"Computer-Aided Civil and Infrastructure Engineering","DOI":"10.1111/mice.12943","ISSN":"1093-9687, 1467-8667","issue":"8","journalAbbreviation":"Computer aided Civil Eng","language":"en","page":"959-974","source":"DOI.org (Crossref)","title":"Autoencoders for unsupervised real</w:instrText>
      </w:r>
      <w:r w:rsidR="00995EBB">
        <w:rPr>
          <w:rFonts w:hint="eastAsia"/>
          <w:kern w:val="0"/>
          <w:sz w:val="20"/>
          <w:szCs w:val="20"/>
          <w:lang w:eastAsia="en-US"/>
        </w:rPr>
        <w:instrText>‐</w:instrText>
      </w:r>
      <w:r w:rsidR="00995EBB">
        <w:rPr>
          <w:kern w:val="0"/>
          <w:sz w:val="20"/>
          <w:szCs w:val="20"/>
          <w:lang w:eastAsia="en-US"/>
        </w:rPr>
        <w:instrText xml:space="preserve">time bridge health assessment","volume":"38","author":[{"family":"Giglioni","given":"Valentina"},{"family":"Venanzi","given":"Ilaria"},{"family":"Poggioni","given":"Valentina"},{"family":"Milani","given":"Alfredo"},{"family":"Ubertini","given":"Filippo"}],"issued":{"date-parts":[["2023",5]]}}}],"schema":"https://github.com/citation-style-language/schema/raw/master/csl-citation.json"} </w:instrText>
      </w:r>
      <w:r w:rsidR="00054467">
        <w:rPr>
          <w:kern w:val="0"/>
          <w:sz w:val="20"/>
          <w:szCs w:val="20"/>
          <w:lang w:eastAsia="en-US"/>
        </w:rPr>
        <w:fldChar w:fldCharType="separate"/>
      </w:r>
      <w:r w:rsidR="00410F34" w:rsidRPr="00410F34">
        <w:rPr>
          <w:sz w:val="20"/>
        </w:rPr>
        <w:t>[14]</w:t>
      </w:r>
      <w:r w:rsidR="00054467">
        <w:rPr>
          <w:kern w:val="0"/>
          <w:sz w:val="20"/>
          <w:szCs w:val="20"/>
          <w:lang w:eastAsia="en-US"/>
        </w:rPr>
        <w:fldChar w:fldCharType="end"/>
      </w:r>
      <w:r w:rsidRPr="006F28E2">
        <w:rPr>
          <w:kern w:val="0"/>
          <w:sz w:val="20"/>
          <w:szCs w:val="20"/>
          <w:lang w:eastAsia="en-US"/>
        </w:rPr>
        <w:t>.</w:t>
      </w:r>
    </w:p>
    <w:bookmarkEnd w:id="2"/>
    <w:p w14:paraId="228FF7B6" w14:textId="4717617A" w:rsidR="00397823" w:rsidRPr="00995EBB" w:rsidRDefault="00397823" w:rsidP="00397823">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397823">
        <w:rPr>
          <w:kern w:val="0"/>
          <w:sz w:val="20"/>
          <w:szCs w:val="20"/>
          <w:lang w:eastAsia="en-US"/>
        </w:rPr>
        <w:t>Despite advances in unsupervised learning for structural health monitoring, challenges like noise, environmental variability (e.g., temperature</w:t>
      </w:r>
      <w:r w:rsidR="00995EBB">
        <w:rPr>
          <w:rFonts w:eastAsiaTheme="minorEastAsia" w:hint="eastAsia"/>
          <w:kern w:val="0"/>
          <w:sz w:val="20"/>
          <w:szCs w:val="20"/>
        </w:rPr>
        <w:t xml:space="preserve"> </w:t>
      </w:r>
      <w:r w:rsidR="00995EBB">
        <w:rPr>
          <w:rFonts w:eastAsiaTheme="minorEastAsia"/>
          <w:kern w:val="0"/>
          <w:sz w:val="20"/>
          <w:szCs w:val="20"/>
        </w:rPr>
        <w:fldChar w:fldCharType="begin"/>
      </w:r>
      <w:r w:rsidR="00995EBB">
        <w:rPr>
          <w:rFonts w:eastAsiaTheme="minorEastAsia"/>
          <w:kern w:val="0"/>
          <w:sz w:val="20"/>
          <w:szCs w:val="20"/>
        </w:rPr>
        <w:instrText xml:space="preserve"> ADDIN ZOTERO_ITEM CSL_CITATION {"citationID":"qJxfuee6","properties":{"formattedCitation":"[15]","plainCitation":"[15]","noteIndex":0},"citationItems":[{"id":88,"uris":["http://zotero.org/users/local/K2rrdhuZ/items/BEKE7CF4"],"itemData":{"id":88,"type":"article-journal","abstract":"Temperature is an important environmental factor for long-span bridges because it induces thermal loads on structural components that cause considerable displacements, stresses, and structural damage. Hence, it is critical to acquire up-to-date information on the status, sustainability, and serviceability of long-span bridges under daily and seasonal temperature ﬂuctuations. This paper intends to investigate the effects of temperature variability on structural displacements obtained from remote sensing and represent their relationship using supervised regression models. In contrast to other studies in this ﬁeld, one of the contributions of this paper is to leverage hybrid sensing as a combination of contact and non-contact sensors for measuring temperature data and structural responses. Apart from temperature, other unmeasured environmental and operational conditions may affect structural displacements of long-span bridges separately or simultaneously. For this issue, this paper incorporates a correlation analysis between the measured predictor (temperature) and response (displacement) data using a linear correlation measure, the Pearson correlation coefﬁcient, as well as nonlinear correlation measures, namely the Spearman and Kendall correlation coefﬁcients and the maximal information criterion, to determine whether the measured environmental factor is dominant or other unmeasured conditions affect structural responses. Finally, three supervised regression techniques based on a linear regression model, Gaussian process regression, and support vector regression are considered to model the relationship between temperature and structural displacements and to conduct the prediction process. Temperature and limited displacement data related to three long-span bridges are used to demonstrate the results of this research. The aim of this research is to assess and realize whether contact-based sensors installed in a bridge structure for measuring environmental and/or operational factors are sufﬁcient or if it is necessary to consider further sensors and investigations.","container-title":"Remote Sensing","DOI":"10.3390/rs15143503","ISSN":"2072-4292","issue":"14","journalAbbreviation":"Remote Sensing","language":"en","license":"https://creativecommons.org/licenses/by/4.0/","page":"3503","source":"DOI.org (Crossref)","title":"Investigation of Temperature Effects into Long-Span Bridges via Hybrid Sensing and Supervised Regression Models","volume":"15","author":[{"family":"Behkamal","given":"Bahareh"},{"family":"Entezami","given":"Alireza"},{"family":"De Michele","given":"Carlo"},{"family":"Arslan","given":"Ali Nadir"}],"issued":{"date-parts":[["2023",7,12]]}}}],"schema":"https://github.com/citation-style-language/schema/raw/master/csl-citation.json"} </w:instrText>
      </w:r>
      <w:r w:rsidR="00995EBB">
        <w:rPr>
          <w:rFonts w:eastAsiaTheme="minorEastAsia"/>
          <w:kern w:val="0"/>
          <w:sz w:val="20"/>
          <w:szCs w:val="20"/>
        </w:rPr>
        <w:fldChar w:fldCharType="separate"/>
      </w:r>
      <w:r w:rsidR="00410F34" w:rsidRPr="00410F34">
        <w:rPr>
          <w:rFonts w:eastAsiaTheme="minorEastAsia"/>
          <w:sz w:val="20"/>
        </w:rPr>
        <w:t>[15]</w:t>
      </w:r>
      <w:r w:rsidR="00995EBB">
        <w:rPr>
          <w:rFonts w:eastAsiaTheme="minorEastAsia"/>
          <w:kern w:val="0"/>
          <w:sz w:val="20"/>
          <w:szCs w:val="20"/>
        </w:rPr>
        <w:fldChar w:fldCharType="end"/>
      </w:r>
      <w:r w:rsidRPr="00397823">
        <w:rPr>
          <w:kern w:val="0"/>
          <w:sz w:val="20"/>
          <w:szCs w:val="20"/>
          <w:lang w:eastAsia="en-US"/>
        </w:rPr>
        <w:t xml:space="preserve">, wind), and limited data hinder accurate anomaly detection. </w:t>
      </w:r>
      <w:r w:rsidR="005C18A3" w:rsidRPr="005C18A3">
        <w:rPr>
          <w:kern w:val="0"/>
          <w:sz w:val="20"/>
          <w:szCs w:val="20"/>
          <w:lang w:eastAsia="en-US"/>
        </w:rPr>
        <w:t>Existing methods often struggle to differentiate true structural damage from environmentally induced variations</w:t>
      </w:r>
      <w:r w:rsidRPr="00397823">
        <w:rPr>
          <w:kern w:val="0"/>
          <w:sz w:val="20"/>
          <w:szCs w:val="20"/>
          <w:lang w:eastAsia="en-US"/>
        </w:rPr>
        <w:t>.</w:t>
      </w:r>
    </w:p>
    <w:p w14:paraId="63BB02A9" w14:textId="014B9867" w:rsidR="004565BE" w:rsidRPr="00397823" w:rsidRDefault="005C18A3" w:rsidP="00397823">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5C18A3">
        <w:rPr>
          <w:kern w:val="0"/>
          <w:sz w:val="20"/>
          <w:szCs w:val="20"/>
          <w:lang w:eastAsia="en-US"/>
        </w:rPr>
        <w:t>In response to this challenge</w:t>
      </w:r>
      <w:r w:rsidR="00397823" w:rsidRPr="00397823">
        <w:rPr>
          <w:kern w:val="0"/>
          <w:sz w:val="20"/>
          <w:szCs w:val="20"/>
          <w:lang w:eastAsia="en-US"/>
        </w:rPr>
        <w:t xml:space="preserve">, </w:t>
      </w:r>
      <w:r w:rsidRPr="005C18A3">
        <w:rPr>
          <w:kern w:val="0"/>
          <w:sz w:val="20"/>
          <w:szCs w:val="20"/>
          <w:lang w:eastAsia="en-US"/>
        </w:rPr>
        <w:t>we put forward</w:t>
      </w:r>
      <w:r w:rsidR="00397823" w:rsidRPr="00397823">
        <w:rPr>
          <w:kern w:val="0"/>
          <w:sz w:val="20"/>
          <w:szCs w:val="20"/>
          <w:lang w:eastAsia="en-US"/>
        </w:rPr>
        <w:t xml:space="preserve"> a novel unsupervised framework combining Generative Adversarial Networks (GANs) for data augmentation and an Improved Affinity Propagation (IAP) algorithm optimized by the Fruit Fly Optimization Algorithm (FOA) for robust clustering. The GAN-FOA-IAP method adapts to noise and dynamic patterns, while a density-based threshold dynamically identifies anomalies. Tests on bridge data confirm its effectiveness in reducing environmental interference and enhancing detection accuracy.</w:t>
      </w:r>
    </w:p>
    <w:p w14:paraId="50446A17" w14:textId="77777777" w:rsidR="005E4BFB" w:rsidRDefault="00000000" w:rsidP="00F555C2">
      <w:pPr>
        <w:pStyle w:val="heading1"/>
        <w:rPr>
          <w:rFonts w:eastAsia="SimSun"/>
        </w:rPr>
      </w:pPr>
      <w:r>
        <w:rPr>
          <w:rFonts w:eastAsia="SimSun" w:hint="eastAsia"/>
        </w:rPr>
        <w:t>Proposed method</w:t>
      </w:r>
    </w:p>
    <w:p w14:paraId="6BA6E319" w14:textId="7EC9B318" w:rsidR="005E4BFB" w:rsidRDefault="00000000" w:rsidP="00F555C2">
      <w:pPr>
        <w:pStyle w:val="heading2"/>
        <w:rPr>
          <w:rFonts w:eastAsia="SimSun"/>
        </w:rPr>
      </w:pPr>
      <w:r>
        <w:rPr>
          <w:rFonts w:eastAsia="SimSun" w:hint="eastAsia"/>
        </w:rPr>
        <w:t>Overview</w:t>
      </w:r>
    </w:p>
    <w:p w14:paraId="06B82D30" w14:textId="3189B24F" w:rsidR="006F28E2" w:rsidRPr="006F28E2" w:rsidRDefault="006F28E2" w:rsidP="006F28E2">
      <w:pPr>
        <w:pStyle w:val="p1a"/>
        <w:rPr>
          <w:rFonts w:eastAsia="SimSun"/>
          <w:lang w:eastAsia="zh-CN"/>
        </w:rPr>
      </w:pPr>
      <w:r w:rsidRPr="006F28E2">
        <w:rPr>
          <w:rFonts w:eastAsia="SimSun"/>
        </w:rPr>
        <w:t>This chapter outlines the proposed anomaly detection framework, which consists of three key steps:</w:t>
      </w:r>
    </w:p>
    <w:p w14:paraId="37135752" w14:textId="4458C7B6" w:rsidR="006F28E2" w:rsidRPr="006F28E2" w:rsidRDefault="006F28E2" w:rsidP="006F28E2">
      <w:pPr>
        <w:pStyle w:val="p1a"/>
        <w:numPr>
          <w:ilvl w:val="0"/>
          <w:numId w:val="10"/>
        </w:numPr>
        <w:rPr>
          <w:rFonts w:eastAsia="SimSun"/>
          <w:lang w:eastAsia="zh-CN"/>
        </w:rPr>
      </w:pPr>
      <w:r w:rsidRPr="006F28E2">
        <w:rPr>
          <w:rFonts w:eastAsia="SimSun"/>
        </w:rPr>
        <w:t xml:space="preserve">Data Extraction </w:t>
      </w:r>
      <w:r w:rsidR="002D5035">
        <w:rPr>
          <w:rFonts w:eastAsia="SimSun" w:hint="eastAsia"/>
          <w:lang w:eastAsia="zh-CN"/>
        </w:rPr>
        <w:t>and</w:t>
      </w:r>
      <w:r w:rsidRPr="006F28E2">
        <w:rPr>
          <w:rFonts w:eastAsia="SimSun"/>
        </w:rPr>
        <w:t xml:space="preserve"> </w:t>
      </w:r>
      <w:r w:rsidR="002D5035">
        <w:rPr>
          <w:rFonts w:eastAsia="SimSun" w:hint="eastAsia"/>
          <w:lang w:eastAsia="zh-CN"/>
        </w:rPr>
        <w:t>enhancement</w:t>
      </w:r>
      <w:r w:rsidRPr="006F28E2">
        <w:rPr>
          <w:rFonts w:eastAsia="SimSun"/>
        </w:rPr>
        <w:t>: Frost-affected samples are identified using a Gaussian Mixture Model (GMM) and augmented via Generative Adversarial Networks (GANs).</w:t>
      </w:r>
    </w:p>
    <w:p w14:paraId="1AE90EED" w14:textId="76C368B1" w:rsidR="006F28E2" w:rsidRPr="006F28E2" w:rsidRDefault="006F28E2" w:rsidP="006F28E2">
      <w:pPr>
        <w:pStyle w:val="p1a"/>
        <w:numPr>
          <w:ilvl w:val="0"/>
          <w:numId w:val="10"/>
        </w:numPr>
        <w:rPr>
          <w:rFonts w:eastAsia="SimSun"/>
          <w:lang w:eastAsia="zh-CN"/>
        </w:rPr>
      </w:pPr>
      <w:r w:rsidRPr="006F28E2">
        <w:rPr>
          <w:rFonts w:eastAsia="SimSun"/>
        </w:rPr>
        <w:lastRenderedPageBreak/>
        <w:t>Clustering: The augmented and original data are combined and clustered using Improved Affinity Propagation (IAP), optimized by the Fruit Fly Algorithm (FOA).</w:t>
      </w:r>
    </w:p>
    <w:p w14:paraId="79EE49AD" w14:textId="3821266D" w:rsidR="006F28E2" w:rsidRPr="006F28E2" w:rsidRDefault="006F28E2" w:rsidP="006F28E2">
      <w:pPr>
        <w:pStyle w:val="p1a"/>
        <w:numPr>
          <w:ilvl w:val="0"/>
          <w:numId w:val="10"/>
        </w:numPr>
        <w:rPr>
          <w:rFonts w:eastAsia="SimSun"/>
        </w:rPr>
      </w:pPr>
      <w:r w:rsidRPr="006F28E2">
        <w:rPr>
          <w:rFonts w:eastAsia="SimSun"/>
        </w:rPr>
        <w:t>Anomaly Detection: A density-based detector evaluates test samples for corruption.</w:t>
      </w:r>
    </w:p>
    <w:p w14:paraId="7EE65D88" w14:textId="62C37CB9" w:rsidR="0001223D" w:rsidRPr="00E53C46" w:rsidRDefault="006F28E2" w:rsidP="00E53C46">
      <w:pPr>
        <w:pStyle w:val="p1a"/>
        <w:jc w:val="center"/>
        <w:rPr>
          <w:rFonts w:eastAsia="SimSun"/>
        </w:rPr>
      </w:pPr>
      <w:r w:rsidRPr="006F28E2">
        <w:rPr>
          <w:rFonts w:eastAsia="SimSun"/>
        </w:rPr>
        <w:t>The workflow is illustrated in Fig. 1.</w:t>
      </w:r>
      <w:r w:rsidR="001F52C7" w:rsidRPr="001F52C7">
        <w:rPr>
          <w:rFonts w:eastAsia="SimSun"/>
          <w:noProof/>
          <w:color w:val="333333"/>
          <w:szCs w:val="24"/>
        </w:rPr>
        <w:object w:dxaOrig="7921" w:dyaOrig="8413" w14:anchorId="41AF5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269.65pt;height:285.9pt;mso-width-percent:0;mso-height-percent:0;mso-width-percent:0;mso-height-percent:0" o:ole="">
            <v:imagedata r:id="rId8" o:title=""/>
          </v:shape>
          <o:OLEObject Type="Embed" ProgID="Visio.Drawing.15" ShapeID="_x0000_i1040" DrawAspect="Content" ObjectID="_1809372431" r:id="rId9"/>
        </w:object>
      </w:r>
    </w:p>
    <w:p w14:paraId="317B59CC" w14:textId="37339774" w:rsidR="0001223D" w:rsidRPr="0001223D" w:rsidRDefault="0001223D" w:rsidP="00C740AE">
      <w:pPr>
        <w:pStyle w:val="figurecaption"/>
        <w:rPr>
          <w:rFonts w:eastAsia="SimSun"/>
        </w:rPr>
      </w:pPr>
      <w:r w:rsidRPr="00146141">
        <w:rPr>
          <w:rFonts w:eastAsia="SimSun" w:hint="eastAsia"/>
          <w:b/>
          <w:bCs/>
        </w:rPr>
        <w:t>Fig.1</w:t>
      </w:r>
      <w:r w:rsidRPr="0001223D">
        <w:rPr>
          <w:rFonts w:eastAsia="SimSun" w:hint="eastAsia"/>
        </w:rPr>
        <w:t xml:space="preserve"> </w:t>
      </w:r>
      <w:r w:rsidRPr="0001223D">
        <w:rPr>
          <w:rFonts w:eastAsia="SimSun"/>
        </w:rPr>
        <w:t>Flowchart of the research</w:t>
      </w:r>
      <w:r w:rsidRPr="0001223D">
        <w:rPr>
          <w:rFonts w:eastAsia="SimSun" w:hint="eastAsia"/>
        </w:rPr>
        <w:t xml:space="preserve"> </w:t>
      </w:r>
      <w:r w:rsidRPr="0001223D">
        <w:rPr>
          <w:rFonts w:eastAsia="SimSun"/>
        </w:rPr>
        <w:t>work in this paper</w:t>
      </w:r>
    </w:p>
    <w:p w14:paraId="38A582BB" w14:textId="7A0B4F02" w:rsidR="00652C6E" w:rsidRDefault="00652C6E" w:rsidP="00F555C2">
      <w:pPr>
        <w:pStyle w:val="heading2"/>
        <w:rPr>
          <w:rFonts w:eastAsia="SimSun"/>
        </w:rPr>
      </w:pPr>
      <w:r>
        <w:rPr>
          <w:rFonts w:eastAsia="SimSun" w:hint="eastAsia"/>
        </w:rPr>
        <w:t>D</w:t>
      </w:r>
      <w:r w:rsidRPr="00652C6E">
        <w:rPr>
          <w:rFonts w:eastAsia="SimSun"/>
        </w:rPr>
        <w:t>ata enhancement</w:t>
      </w:r>
    </w:p>
    <w:p w14:paraId="09548DD8" w14:textId="20D4C897" w:rsidR="00652C6E" w:rsidRPr="00CE30C9" w:rsidRDefault="00652C6E" w:rsidP="00975C3D">
      <w:pPr>
        <w:spacing w:before="360" w:line="240" w:lineRule="atLeast"/>
        <w:outlineLvl w:val="2"/>
        <w:rPr>
          <w:rFonts w:eastAsia="SimSun"/>
          <w:sz w:val="20"/>
          <w:szCs w:val="20"/>
        </w:rPr>
      </w:pPr>
      <w:r w:rsidRPr="00975C3D">
        <w:rPr>
          <w:rStyle w:val="heading30"/>
          <w:kern w:val="0"/>
          <w:sz w:val="20"/>
          <w:szCs w:val="20"/>
          <w:lang w:eastAsia="en-US"/>
        </w:rPr>
        <w:t xml:space="preserve">Gaussian Mixture Modeling (GMM) </w:t>
      </w:r>
      <w:r w:rsidRPr="00975C3D">
        <w:rPr>
          <w:rStyle w:val="heading30"/>
          <w:rFonts w:hint="eastAsia"/>
          <w:kern w:val="0"/>
          <w:sz w:val="20"/>
          <w:szCs w:val="20"/>
          <w:lang w:eastAsia="en-US"/>
        </w:rPr>
        <w:t>s</w:t>
      </w:r>
      <w:r w:rsidRPr="00975C3D">
        <w:rPr>
          <w:rStyle w:val="heading30"/>
          <w:kern w:val="0"/>
          <w:sz w:val="20"/>
          <w:szCs w:val="20"/>
          <w:lang w:eastAsia="en-US"/>
        </w:rPr>
        <w:t xml:space="preserve">eparation of </w:t>
      </w:r>
      <w:r w:rsidRPr="00975C3D">
        <w:rPr>
          <w:rStyle w:val="heading30"/>
          <w:rFonts w:hint="eastAsia"/>
          <w:kern w:val="0"/>
          <w:sz w:val="20"/>
          <w:szCs w:val="20"/>
          <w:lang w:eastAsia="en-US"/>
        </w:rPr>
        <w:t>t</w:t>
      </w:r>
      <w:r w:rsidRPr="00975C3D">
        <w:rPr>
          <w:rStyle w:val="heading30"/>
          <w:kern w:val="0"/>
          <w:sz w:val="20"/>
          <w:szCs w:val="20"/>
          <w:lang w:eastAsia="en-US"/>
        </w:rPr>
        <w:t>emperature-</w:t>
      </w:r>
      <w:r w:rsidR="002D5035" w:rsidRPr="002D5035">
        <w:rPr>
          <w:rStyle w:val="heading30"/>
          <w:rFonts w:hint="eastAsia"/>
          <w:kern w:val="0"/>
          <w:sz w:val="20"/>
          <w:szCs w:val="20"/>
          <w:lang w:eastAsia="en-US"/>
        </w:rPr>
        <w:t>affecte</w:t>
      </w:r>
      <w:r w:rsidRPr="00975C3D">
        <w:rPr>
          <w:rStyle w:val="heading30"/>
          <w:kern w:val="0"/>
          <w:sz w:val="20"/>
          <w:szCs w:val="20"/>
          <w:lang w:eastAsia="en-US"/>
        </w:rPr>
        <w:t xml:space="preserve">d </w:t>
      </w:r>
      <w:r w:rsidRPr="00975C3D">
        <w:rPr>
          <w:rStyle w:val="heading30"/>
          <w:rFonts w:hint="eastAsia"/>
          <w:kern w:val="0"/>
          <w:sz w:val="20"/>
          <w:szCs w:val="20"/>
          <w:lang w:eastAsia="en-US"/>
        </w:rPr>
        <w:t>d</w:t>
      </w:r>
      <w:r w:rsidRPr="00975C3D">
        <w:rPr>
          <w:rStyle w:val="heading30"/>
          <w:kern w:val="0"/>
          <w:sz w:val="20"/>
          <w:szCs w:val="20"/>
          <w:lang w:eastAsia="en-US"/>
        </w:rPr>
        <w:t>ata</w:t>
      </w:r>
      <w:r w:rsidR="00975C3D" w:rsidRPr="00975C3D">
        <w:rPr>
          <w:rStyle w:val="heading30"/>
          <w:rFonts w:eastAsiaTheme="minorEastAsia" w:hint="eastAsia"/>
          <w:kern w:val="0"/>
          <w:sz w:val="20"/>
          <w:szCs w:val="20"/>
        </w:rPr>
        <w:t xml:space="preserve">. </w:t>
      </w:r>
      <w:r w:rsidR="008F1D3C" w:rsidRPr="00975C3D">
        <w:rPr>
          <w:rFonts w:eastAsia="SimSun"/>
          <w:sz w:val="20"/>
          <w:szCs w:val="20"/>
        </w:rPr>
        <w:t>To</w:t>
      </w:r>
      <w:r w:rsidR="00A50A24" w:rsidRPr="00975C3D">
        <w:rPr>
          <w:rFonts w:eastAsia="SimSun"/>
          <w:sz w:val="20"/>
          <w:szCs w:val="20"/>
        </w:rPr>
        <w:t xml:space="preserve"> enhance the robustness of the methods in this paper and to make the proposed anomaly detection framework better adapted to the effects of the environment, a Gaussian </w:t>
      </w:r>
      <w:r w:rsidR="0052440E">
        <w:rPr>
          <w:rFonts w:eastAsia="SimSun" w:hint="eastAsia"/>
          <w:sz w:val="20"/>
          <w:szCs w:val="20"/>
        </w:rPr>
        <w:t>M</w:t>
      </w:r>
      <w:r w:rsidR="00A50A24" w:rsidRPr="00975C3D">
        <w:rPr>
          <w:rFonts w:eastAsia="SimSun"/>
          <w:sz w:val="20"/>
          <w:szCs w:val="20"/>
        </w:rPr>
        <w:t xml:space="preserve">ixture </w:t>
      </w:r>
      <w:r w:rsidR="0052440E">
        <w:rPr>
          <w:rFonts w:eastAsia="SimSun" w:hint="eastAsia"/>
          <w:sz w:val="20"/>
          <w:szCs w:val="20"/>
        </w:rPr>
        <w:t>M</w:t>
      </w:r>
      <w:r w:rsidR="00A50A24" w:rsidRPr="00975C3D">
        <w:rPr>
          <w:rFonts w:eastAsia="SimSun"/>
          <w:sz w:val="20"/>
          <w:szCs w:val="20"/>
        </w:rPr>
        <w:t>odel</w:t>
      </w:r>
      <w:r w:rsidR="00CE30C9">
        <w:rPr>
          <w:rFonts w:eastAsia="SimSun" w:hint="eastAsia"/>
          <w:sz w:val="20"/>
          <w:szCs w:val="20"/>
        </w:rPr>
        <w:t>ing</w:t>
      </w:r>
      <w:r w:rsidR="00A50A24" w:rsidRPr="00975C3D">
        <w:rPr>
          <w:rFonts w:eastAsia="SimSun"/>
          <w:sz w:val="20"/>
          <w:szCs w:val="20"/>
        </w:rPr>
        <w:t xml:space="preserve"> is used in </w:t>
      </w:r>
      <w:r w:rsidR="00A50A24" w:rsidRPr="00975C3D">
        <w:rPr>
          <w:rFonts w:eastAsia="SimSun"/>
          <w:color w:val="333333"/>
          <w:sz w:val="20"/>
          <w:szCs w:val="20"/>
        </w:rPr>
        <w:t>this</w:t>
      </w:r>
      <w:r w:rsidR="00A50A24" w:rsidRPr="00975C3D">
        <w:rPr>
          <w:rFonts w:eastAsia="SimSun"/>
          <w:sz w:val="20"/>
          <w:szCs w:val="20"/>
        </w:rPr>
        <w:t xml:space="preserve"> paper to extract </w:t>
      </w:r>
      <w:r w:rsidR="0052440E" w:rsidRPr="00975C3D">
        <w:rPr>
          <w:rFonts w:eastAsia="SimSun"/>
          <w:sz w:val="20"/>
          <w:szCs w:val="20"/>
        </w:rPr>
        <w:t>data</w:t>
      </w:r>
      <w:r w:rsidR="00A50A24" w:rsidRPr="00975C3D">
        <w:rPr>
          <w:rFonts w:eastAsia="SimSun"/>
          <w:sz w:val="20"/>
          <w:szCs w:val="20"/>
        </w:rPr>
        <w:t xml:space="preserve"> that is affected by the temperature for the next step of data enhancement. The reason for choosing G</w:t>
      </w:r>
      <w:r w:rsidR="0052440E">
        <w:rPr>
          <w:rFonts w:eastAsia="SimSun" w:hint="eastAsia"/>
          <w:sz w:val="20"/>
          <w:szCs w:val="20"/>
        </w:rPr>
        <w:t>MM</w:t>
      </w:r>
      <w:r w:rsidR="00A50A24" w:rsidRPr="00975C3D">
        <w:rPr>
          <w:rFonts w:eastAsia="SimSun"/>
          <w:sz w:val="20"/>
          <w:szCs w:val="20"/>
        </w:rPr>
        <w:t xml:space="preserve"> is that it can be used for unsupervised clustering of data, which is in line with the idea of this paper that expects automation of the algorithm.</w:t>
      </w:r>
    </w:p>
    <w:p w14:paraId="66C6907D" w14:textId="633739FF" w:rsidR="00DE7A2C" w:rsidRPr="00E41B3E" w:rsidRDefault="00D44DDB" w:rsidP="00E41B3E">
      <w:pPr>
        <w:pStyle w:val="ListParagraph1"/>
        <w:spacing w:before="360" w:line="240" w:lineRule="atLeast"/>
        <w:ind w:firstLineChars="0" w:firstLine="0"/>
        <w:outlineLvl w:val="2"/>
        <w:rPr>
          <w:b/>
          <w:bCs/>
          <w:kern w:val="0"/>
          <w:sz w:val="20"/>
          <w:szCs w:val="20"/>
          <w:lang w:eastAsia="en-US"/>
        </w:rPr>
      </w:pPr>
      <w:r w:rsidRPr="00975C3D">
        <w:rPr>
          <w:rStyle w:val="heading30"/>
          <w:bCs/>
          <w:kern w:val="0"/>
          <w:sz w:val="20"/>
          <w:szCs w:val="20"/>
          <w:lang w:eastAsia="en-US"/>
        </w:rPr>
        <w:t xml:space="preserve">Generating </w:t>
      </w:r>
      <w:r w:rsidR="00652C6E" w:rsidRPr="00975C3D">
        <w:rPr>
          <w:rStyle w:val="heading30"/>
          <w:rFonts w:hint="eastAsia"/>
          <w:bCs/>
          <w:kern w:val="0"/>
          <w:sz w:val="20"/>
          <w:szCs w:val="20"/>
          <w:lang w:eastAsia="en-US"/>
        </w:rPr>
        <w:t>A</w:t>
      </w:r>
      <w:r w:rsidRPr="00975C3D">
        <w:rPr>
          <w:rStyle w:val="heading30"/>
          <w:bCs/>
          <w:kern w:val="0"/>
          <w:sz w:val="20"/>
          <w:szCs w:val="20"/>
          <w:lang w:eastAsia="en-US"/>
        </w:rPr>
        <w:t xml:space="preserve">dversarial </w:t>
      </w:r>
      <w:r w:rsidR="00652C6E" w:rsidRPr="00975C3D">
        <w:rPr>
          <w:rStyle w:val="heading30"/>
          <w:rFonts w:hint="eastAsia"/>
          <w:bCs/>
          <w:kern w:val="0"/>
          <w:sz w:val="20"/>
          <w:szCs w:val="20"/>
          <w:lang w:eastAsia="en-US"/>
        </w:rPr>
        <w:t>N</w:t>
      </w:r>
      <w:r w:rsidRPr="00975C3D">
        <w:rPr>
          <w:rStyle w:val="heading30"/>
          <w:bCs/>
          <w:kern w:val="0"/>
          <w:sz w:val="20"/>
          <w:szCs w:val="20"/>
          <w:lang w:eastAsia="en-US"/>
        </w:rPr>
        <w:t>etwork</w:t>
      </w:r>
      <w:r w:rsidR="0025652C" w:rsidRPr="00975C3D">
        <w:rPr>
          <w:rStyle w:val="heading30"/>
          <w:rFonts w:hint="eastAsia"/>
          <w:bCs/>
          <w:kern w:val="0"/>
          <w:sz w:val="20"/>
          <w:szCs w:val="20"/>
          <w:lang w:eastAsia="en-US"/>
        </w:rPr>
        <w:t>s</w:t>
      </w:r>
      <w:r w:rsidRPr="00975C3D">
        <w:rPr>
          <w:rStyle w:val="heading30"/>
          <w:rFonts w:hint="eastAsia"/>
          <w:bCs/>
          <w:kern w:val="0"/>
          <w:sz w:val="20"/>
          <w:szCs w:val="20"/>
          <w:lang w:eastAsia="en-US"/>
        </w:rPr>
        <w:t xml:space="preserve"> (GAN</w:t>
      </w:r>
      <w:r w:rsidR="0025652C" w:rsidRPr="00975C3D">
        <w:rPr>
          <w:rStyle w:val="heading30"/>
          <w:rFonts w:hint="eastAsia"/>
          <w:bCs/>
          <w:kern w:val="0"/>
          <w:sz w:val="20"/>
          <w:szCs w:val="20"/>
          <w:lang w:eastAsia="en-US"/>
        </w:rPr>
        <w:t>s</w:t>
      </w:r>
      <w:r w:rsidRPr="00975C3D">
        <w:rPr>
          <w:rStyle w:val="heading30"/>
          <w:rFonts w:hint="eastAsia"/>
          <w:bCs/>
          <w:kern w:val="0"/>
          <w:sz w:val="20"/>
          <w:szCs w:val="20"/>
          <w:lang w:eastAsia="en-US"/>
        </w:rPr>
        <w:t>)</w:t>
      </w:r>
      <w:r w:rsidR="00975C3D">
        <w:rPr>
          <w:rStyle w:val="heading30"/>
          <w:rFonts w:eastAsiaTheme="minorEastAsia" w:hint="eastAsia"/>
          <w:bCs/>
          <w:kern w:val="0"/>
          <w:sz w:val="20"/>
          <w:szCs w:val="20"/>
        </w:rPr>
        <w:t>.</w:t>
      </w:r>
      <w:r w:rsidR="00E41B3E">
        <w:rPr>
          <w:rStyle w:val="heading30"/>
          <w:rFonts w:eastAsiaTheme="minorEastAsia" w:hint="eastAsia"/>
          <w:bCs/>
          <w:kern w:val="0"/>
          <w:sz w:val="20"/>
          <w:szCs w:val="20"/>
        </w:rPr>
        <w:t xml:space="preserve"> </w:t>
      </w:r>
      <w:r w:rsidR="00E41B3E" w:rsidRPr="00E41B3E">
        <w:rPr>
          <w:rFonts w:eastAsia="SimSun"/>
          <w:sz w:val="20"/>
          <w:szCs w:val="20"/>
        </w:rPr>
        <w:t xml:space="preserve">Generative Adversarial Networks </w:t>
      </w:r>
      <w:r w:rsidR="00E41B3E" w:rsidRPr="00E41B3E">
        <w:rPr>
          <w:rFonts w:eastAsia="SimSun"/>
          <w:sz w:val="20"/>
          <w:szCs w:val="20"/>
        </w:rPr>
        <w:lastRenderedPageBreak/>
        <w:t>(GANs), introduced by Goodfellow et al</w:t>
      </w:r>
      <w:r w:rsidR="005231B7">
        <w:rPr>
          <w:rFonts w:eastAsia="SimSun" w:hint="eastAsia"/>
          <w:sz w:val="20"/>
          <w:szCs w:val="20"/>
        </w:rPr>
        <w:t xml:space="preserve"> </w:t>
      </w:r>
      <w:r w:rsidR="00054467">
        <w:rPr>
          <w:rFonts w:eastAsia="SimSun"/>
          <w:sz w:val="20"/>
          <w:szCs w:val="20"/>
        </w:rPr>
        <w:fldChar w:fldCharType="begin"/>
      </w:r>
      <w:r w:rsidR="00995EBB">
        <w:rPr>
          <w:rFonts w:eastAsia="SimSun"/>
          <w:sz w:val="20"/>
          <w:szCs w:val="20"/>
        </w:rPr>
        <w:instrText xml:space="preserve"> ADDIN ZOTERO_ITEM CSL_CITATION {"citationID":"PY7KuQN1","properties":{"formattedCitation":"[16]","plainCitation":"[16]","noteIndex":0},"citationItems":[{"id":75,"uris":["http://zotero.org/users/local/K2rrdhuZ/items/LSUCB268"],"itemData":{"id":75,"type":"article-journal","language":"en","source":"Zotero","title":"Generative Adversarial Nets","author":[{"family":"Goodfellow","given":"Ian"},{"family":"Pouget-Abadie","given":"Jean"},{"family":"Mirza","given":"Mehdi"},{"family":"Xu","given":"Bing"},{"family":"Warde-Farley","given":"David"},{"family":"Ozair","given":"Sherjil"},{"family":"Courville","given":"Aaron"},{"family":"Bengio","given":"Yoshua"}]}}],"schema":"https://github.com/citation-style-language/schema/raw/master/csl-citation.json"} </w:instrText>
      </w:r>
      <w:r w:rsidR="00054467">
        <w:rPr>
          <w:rFonts w:eastAsia="SimSun"/>
          <w:sz w:val="20"/>
          <w:szCs w:val="20"/>
        </w:rPr>
        <w:fldChar w:fldCharType="separate"/>
      </w:r>
      <w:r w:rsidR="00410F34" w:rsidRPr="00410F34">
        <w:rPr>
          <w:rFonts w:eastAsia="SimSun"/>
          <w:sz w:val="20"/>
        </w:rPr>
        <w:t>[16]</w:t>
      </w:r>
      <w:r w:rsidR="00054467">
        <w:rPr>
          <w:rFonts w:eastAsia="SimSun"/>
          <w:sz w:val="20"/>
          <w:szCs w:val="20"/>
        </w:rPr>
        <w:fldChar w:fldCharType="end"/>
      </w:r>
      <w:r w:rsidR="00E41B3E" w:rsidRPr="00E41B3E">
        <w:rPr>
          <w:rFonts w:eastAsia="SimSun"/>
          <w:sz w:val="20"/>
          <w:szCs w:val="20"/>
        </w:rPr>
        <w:t>, employ a generator-discriminator framework to produce synthetic data matching real-data distributions. The generator transforms random noise into increasingly realistic samples, while the discriminator evaluates their authenticity through probabilistic classification. This adversarial training mechanism has proven effective for data augmentation.</w:t>
      </w:r>
    </w:p>
    <w:p w14:paraId="3760ACF2" w14:textId="5FB2EEB4" w:rsidR="00D44DDB" w:rsidRDefault="00FD55D2" w:rsidP="00F555C2">
      <w:pPr>
        <w:pStyle w:val="heading2"/>
        <w:rPr>
          <w:rFonts w:eastAsia="SimSun"/>
        </w:rPr>
      </w:pPr>
      <w:r w:rsidRPr="00FD55D2">
        <w:rPr>
          <w:rFonts w:eastAsia="SimSun"/>
        </w:rPr>
        <w:t>The improved affinity propagation algorithm is optimized using the fruit fly optimization algorithm (</w:t>
      </w:r>
      <w:r>
        <w:rPr>
          <w:rFonts w:eastAsia="SimSun" w:hint="eastAsia"/>
        </w:rPr>
        <w:t>FOA-IAP</w:t>
      </w:r>
      <w:r w:rsidRPr="00FD55D2">
        <w:rPr>
          <w:rFonts w:eastAsia="SimSun"/>
        </w:rPr>
        <w:t>)</w:t>
      </w:r>
    </w:p>
    <w:p w14:paraId="24EA9B19" w14:textId="1A516456" w:rsidR="005E4BFB" w:rsidRPr="00975C3D" w:rsidRDefault="00273455" w:rsidP="00975C3D">
      <w:pPr>
        <w:pStyle w:val="ListParagraph1"/>
        <w:spacing w:before="360" w:line="240" w:lineRule="atLeast"/>
        <w:ind w:firstLineChars="0" w:firstLine="0"/>
        <w:outlineLvl w:val="2"/>
        <w:rPr>
          <w:b/>
          <w:bCs/>
          <w:kern w:val="0"/>
          <w:sz w:val="20"/>
          <w:szCs w:val="20"/>
          <w:lang w:eastAsia="en-US"/>
        </w:rPr>
      </w:pPr>
      <w:bookmarkStart w:id="3" w:name="OLE_LINK13"/>
      <w:r>
        <w:rPr>
          <w:rStyle w:val="heading30"/>
          <w:rFonts w:eastAsiaTheme="minorEastAsia" w:hint="eastAsia"/>
          <w:bCs/>
          <w:kern w:val="0"/>
          <w:sz w:val="20"/>
          <w:szCs w:val="20"/>
        </w:rPr>
        <w:t>I</w:t>
      </w:r>
      <w:r w:rsidR="00D44DDB" w:rsidRPr="00975C3D">
        <w:rPr>
          <w:rStyle w:val="heading30"/>
          <w:bCs/>
          <w:kern w:val="0"/>
          <w:sz w:val="20"/>
          <w:szCs w:val="20"/>
          <w:lang w:eastAsia="en-US"/>
        </w:rPr>
        <w:t xml:space="preserve">mproved </w:t>
      </w:r>
      <w:r w:rsidRPr="00975C3D">
        <w:rPr>
          <w:rStyle w:val="heading30"/>
          <w:rFonts w:hint="eastAsia"/>
          <w:bCs/>
          <w:kern w:val="0"/>
          <w:sz w:val="20"/>
          <w:szCs w:val="20"/>
          <w:lang w:eastAsia="en-US"/>
        </w:rPr>
        <w:t xml:space="preserve">affinity </w:t>
      </w:r>
      <w:r w:rsidRPr="00975C3D">
        <w:rPr>
          <w:rStyle w:val="heading30"/>
          <w:bCs/>
          <w:kern w:val="0"/>
          <w:sz w:val="20"/>
          <w:szCs w:val="20"/>
          <w:lang w:eastAsia="en-US"/>
        </w:rPr>
        <w:t>propagation</w:t>
      </w:r>
      <w:r w:rsidRPr="00975C3D">
        <w:rPr>
          <w:rStyle w:val="heading30"/>
          <w:rFonts w:hint="eastAsia"/>
          <w:bCs/>
          <w:kern w:val="0"/>
          <w:sz w:val="20"/>
          <w:szCs w:val="20"/>
          <w:lang w:eastAsia="en-US"/>
        </w:rPr>
        <w:t xml:space="preserve"> </w:t>
      </w:r>
      <w:bookmarkEnd w:id="3"/>
      <w:r w:rsidRPr="00975C3D">
        <w:rPr>
          <w:rStyle w:val="heading30"/>
          <w:bCs/>
          <w:kern w:val="0"/>
          <w:sz w:val="20"/>
          <w:szCs w:val="20"/>
          <w:lang w:eastAsia="en-US"/>
        </w:rPr>
        <w:t>algorithm (</w:t>
      </w:r>
      <w:r w:rsidR="00D44DDB" w:rsidRPr="00975C3D">
        <w:rPr>
          <w:rStyle w:val="heading30"/>
          <w:rFonts w:hint="eastAsia"/>
          <w:bCs/>
          <w:kern w:val="0"/>
          <w:sz w:val="20"/>
          <w:szCs w:val="20"/>
          <w:lang w:eastAsia="en-US"/>
        </w:rPr>
        <w:t>I</w:t>
      </w:r>
      <w:r w:rsidRPr="00975C3D">
        <w:rPr>
          <w:rStyle w:val="heading30"/>
          <w:rFonts w:hint="eastAsia"/>
          <w:bCs/>
          <w:kern w:val="0"/>
          <w:sz w:val="20"/>
          <w:szCs w:val="20"/>
          <w:lang w:eastAsia="en-US"/>
        </w:rPr>
        <w:t>AP)</w:t>
      </w:r>
      <w:bookmarkStart w:id="4" w:name="OLE_LINK15"/>
      <w:r w:rsidR="00975C3D" w:rsidRPr="00975C3D">
        <w:rPr>
          <w:rStyle w:val="heading30"/>
          <w:rFonts w:eastAsiaTheme="minorEastAsia" w:hint="eastAsia"/>
          <w:bCs/>
          <w:kern w:val="0"/>
          <w:sz w:val="20"/>
          <w:szCs w:val="20"/>
        </w:rPr>
        <w:t xml:space="preserve">. </w:t>
      </w:r>
      <w:r w:rsidR="00F94B76" w:rsidRPr="00F94B76">
        <w:rPr>
          <w:rFonts w:eastAsia="SimSun"/>
          <w:sz w:val="20"/>
          <w:szCs w:val="20"/>
        </w:rPr>
        <w:t>Affinity Propagation (AP) is an unsupervised graph-based clustering method that automatically determines cluster centers through message passing between data points. Unlike traditional approaches, AP requires no preset cluster number. Instead, it treats all points as potential centers and iteratively refines them by updating two key metrics: responsibility and availability. The algorithm executes through four sequential steps:</w:t>
      </w:r>
    </w:p>
    <w:bookmarkEnd w:id="4"/>
    <w:p w14:paraId="37374D4A" w14:textId="45A89B95" w:rsidR="005E4BFB" w:rsidRPr="00C740AE" w:rsidRDefault="00300767" w:rsidP="00975C3D">
      <w:pPr>
        <w:pStyle w:val="p1a"/>
        <w:ind w:left="301" w:hanging="301"/>
        <w:rPr>
          <w:rFonts w:eastAsia="SimSun"/>
        </w:rPr>
      </w:pPr>
      <w:r>
        <w:rPr>
          <w:rFonts w:eastAsia="SimSun" w:hint="eastAsia"/>
          <w:lang w:eastAsia="zh-CN"/>
        </w:rPr>
        <w:t xml:space="preserve">(1) </w:t>
      </w:r>
      <w:r w:rsidR="00F94B76" w:rsidRPr="00F94B76">
        <w:rPr>
          <w:rFonts w:eastAsia="SimSun"/>
          <w:lang w:eastAsia="zh-CN"/>
        </w:rPr>
        <w:t xml:space="preserve">Compute the similarity matrix </w:t>
      </w:r>
      <w:r w:rsidR="00F94B76" w:rsidRPr="00F94B76">
        <w:rPr>
          <w:rFonts w:eastAsia="SimSun"/>
          <w:b/>
          <w:bCs/>
          <w:lang w:eastAsia="zh-CN"/>
        </w:rPr>
        <w:t>S</w:t>
      </w:r>
      <w:r w:rsidR="00F94B76" w:rsidRPr="00F94B76">
        <w:rPr>
          <w:rFonts w:eastAsia="SimSun"/>
          <w:lang w:eastAsia="zh-CN"/>
        </w:rPr>
        <w:t xml:space="preserve"> using negative Euclidean distances, then initialize the responsibility (</w:t>
      </w:r>
      <w:r w:rsidR="00F94B76" w:rsidRPr="00F94B76">
        <w:rPr>
          <w:rFonts w:eastAsia="SimSun"/>
          <w:b/>
          <w:bCs/>
          <w:lang w:eastAsia="zh-CN"/>
        </w:rPr>
        <w:t>R</w:t>
      </w:r>
      <w:r w:rsidR="00F94B76" w:rsidRPr="00F94B76">
        <w:rPr>
          <w:rFonts w:eastAsia="SimSun"/>
          <w:lang w:eastAsia="zh-CN"/>
        </w:rPr>
        <w:t>) and availability (</w:t>
      </w:r>
      <w:r w:rsidR="00F94B76" w:rsidRPr="00F94B76">
        <w:rPr>
          <w:rFonts w:eastAsia="SimSun"/>
          <w:b/>
          <w:bCs/>
          <w:lang w:eastAsia="zh-CN"/>
        </w:rPr>
        <w:t>A</w:t>
      </w:r>
      <w:r w:rsidR="00F94B76" w:rsidRPr="00F94B76">
        <w:rPr>
          <w:rFonts w:eastAsia="SimSun"/>
          <w:lang w:eastAsia="zh-CN"/>
        </w:rPr>
        <w:t>) matrices.</w:t>
      </w:r>
    </w:p>
    <w:p w14:paraId="5F9CD617" w14:textId="66A4FD2A" w:rsidR="005E4BFB" w:rsidRPr="00C740AE" w:rsidRDefault="00000000" w:rsidP="00975C3D">
      <w:pPr>
        <w:pStyle w:val="p1a"/>
        <w:ind w:left="301" w:hanging="301"/>
        <w:rPr>
          <w:rFonts w:eastAsia="SimSun"/>
        </w:rPr>
      </w:pPr>
      <w:r w:rsidRPr="00C740AE">
        <w:rPr>
          <w:rFonts w:eastAsia="SimSun"/>
        </w:rPr>
        <w:t xml:space="preserve">(2) </w:t>
      </w:r>
      <w:r w:rsidR="00BD3970">
        <w:rPr>
          <w:rFonts w:eastAsia="SimSun" w:hint="eastAsia"/>
          <w:lang w:eastAsia="zh-CN"/>
        </w:rPr>
        <w:t>U</w:t>
      </w:r>
      <w:r w:rsidRPr="00C740AE">
        <w:rPr>
          <w:rFonts w:eastAsia="SimSun"/>
        </w:rPr>
        <w:t xml:space="preserve">pdate the attraction matrix </w:t>
      </w:r>
      <w:r w:rsidRPr="002F4012">
        <w:rPr>
          <w:rFonts w:eastAsia="SimSun"/>
          <w:b/>
          <w:bCs/>
        </w:rPr>
        <w:t>R</w:t>
      </w:r>
      <w:r w:rsidRPr="00C740AE">
        <w:rPr>
          <w:rFonts w:eastAsia="SimSun"/>
        </w:rPr>
        <w:t xml:space="preserve"> according to the following algebraic equation:</w:t>
      </w:r>
    </w:p>
    <w:p w14:paraId="717580CA" w14:textId="236536DE" w:rsidR="00546258" w:rsidRPr="000F2FAD" w:rsidRDefault="00824C17" w:rsidP="00824C17">
      <w:pPr>
        <w:pStyle w:val="a"/>
      </w:pPr>
      <w:r>
        <w:tab/>
      </w:r>
      <w:bookmarkStart w:id="5" w:name="MTBlankEqn"/>
      <w:r w:rsidR="001F52C7" w:rsidRPr="00F929C0">
        <w:rPr>
          <w:noProof/>
          <w:position w:val="-14"/>
        </w:rPr>
        <w:object w:dxaOrig="4620" w:dyaOrig="400" w14:anchorId="121D7DFE">
          <v:shape id="_x0000_i1039" type="#_x0000_t75" alt="" style="width:182.8pt;height:15.55pt;mso-width-percent:0;mso-height-percent:0;mso-width-percent:0;mso-height-percent:0" o:ole="">
            <v:imagedata r:id="rId10" o:title=""/>
          </v:shape>
          <o:OLEObject Type="Embed" ProgID="Equation.DSMT4" ShapeID="_x0000_i1039" DrawAspect="Content" ObjectID="_1809372432" r:id="rId11"/>
        </w:object>
      </w:r>
      <w:bookmarkEnd w:id="5"/>
      <w:r>
        <w:tab/>
      </w:r>
      <w:r w:rsidR="00546258" w:rsidRPr="004B3217">
        <w:rPr>
          <w:sz w:val="20"/>
          <w:szCs w:val="20"/>
        </w:rPr>
        <w:fldChar w:fldCharType="begin"/>
      </w:r>
      <w:r w:rsidR="00546258" w:rsidRPr="004B3217">
        <w:rPr>
          <w:sz w:val="20"/>
          <w:szCs w:val="20"/>
        </w:rPr>
        <w:instrText xml:space="preserve"> MACROBUTTON MTPlaceRef \* MERGEFORMAT </w:instrText>
      </w:r>
      <w:r w:rsidR="00546258" w:rsidRPr="004B3217">
        <w:rPr>
          <w:sz w:val="20"/>
          <w:szCs w:val="20"/>
        </w:rPr>
        <w:fldChar w:fldCharType="begin"/>
      </w:r>
      <w:r w:rsidR="00546258" w:rsidRPr="004B3217">
        <w:rPr>
          <w:sz w:val="20"/>
          <w:szCs w:val="20"/>
        </w:rPr>
        <w:instrText xml:space="preserve"> SEQ MTEqn \h \* MERGEFORMAT </w:instrText>
      </w:r>
      <w:r w:rsidR="00546258" w:rsidRPr="004B3217">
        <w:rPr>
          <w:sz w:val="20"/>
          <w:szCs w:val="20"/>
        </w:rPr>
        <w:fldChar w:fldCharType="end"/>
      </w:r>
      <w:r w:rsidR="00546258" w:rsidRPr="004B3217">
        <w:rPr>
          <w:sz w:val="20"/>
          <w:szCs w:val="20"/>
        </w:rPr>
        <w:instrText>(</w:instrText>
      </w:r>
      <w:r w:rsidR="00546258" w:rsidRPr="004B3217">
        <w:rPr>
          <w:sz w:val="20"/>
          <w:szCs w:val="20"/>
        </w:rPr>
        <w:fldChar w:fldCharType="begin"/>
      </w:r>
      <w:r w:rsidR="00546258" w:rsidRPr="004B3217">
        <w:rPr>
          <w:sz w:val="20"/>
          <w:szCs w:val="20"/>
        </w:rPr>
        <w:instrText xml:space="preserve"> SEQ MTEqn \c \* Arabic \* MERGEFORMAT </w:instrText>
      </w:r>
      <w:r w:rsidR="00546258" w:rsidRPr="004B3217">
        <w:rPr>
          <w:sz w:val="20"/>
          <w:szCs w:val="20"/>
        </w:rPr>
        <w:fldChar w:fldCharType="separate"/>
      </w:r>
      <w:r w:rsidR="00A02EB4">
        <w:rPr>
          <w:noProof/>
          <w:sz w:val="20"/>
          <w:szCs w:val="20"/>
        </w:rPr>
        <w:instrText>1</w:instrText>
      </w:r>
      <w:r w:rsidR="00546258" w:rsidRPr="004B3217">
        <w:rPr>
          <w:sz w:val="20"/>
          <w:szCs w:val="20"/>
        </w:rPr>
        <w:fldChar w:fldCharType="end"/>
      </w:r>
      <w:r w:rsidR="00546258" w:rsidRPr="004B3217">
        <w:rPr>
          <w:sz w:val="20"/>
          <w:szCs w:val="20"/>
        </w:rPr>
        <w:instrText>)</w:instrText>
      </w:r>
      <w:r w:rsidR="00546258" w:rsidRPr="004B3217">
        <w:rPr>
          <w:sz w:val="20"/>
          <w:szCs w:val="20"/>
        </w:rPr>
        <w:fldChar w:fldCharType="end"/>
      </w:r>
    </w:p>
    <w:p w14:paraId="3A373F17" w14:textId="469EADAF" w:rsidR="005E4BFB" w:rsidRPr="00C740AE" w:rsidRDefault="00BD3970" w:rsidP="00E53C46">
      <w:pPr>
        <w:pStyle w:val="p1a"/>
        <w:ind w:firstLine="284"/>
        <w:rPr>
          <w:rFonts w:eastAsia="SimSun"/>
        </w:rPr>
      </w:pPr>
      <w:r w:rsidRPr="00BD3970">
        <w:rPr>
          <w:rFonts w:eastAsia="SimSun"/>
        </w:rPr>
        <w:t xml:space="preserve">The value </w:t>
      </w:r>
      <m:oMath>
        <m:r>
          <w:rPr>
            <w:rFonts w:ascii="Cambria Math" w:eastAsia="SimSun" w:hAnsi="Cambria Math" w:hint="eastAsia"/>
          </w:rPr>
          <m:t>r</m:t>
        </m:r>
        <m:d>
          <m:dPr>
            <m:ctrlPr>
              <w:rPr>
                <w:rFonts w:ascii="Cambria Math" w:eastAsia="SimSun" w:hAnsi="Cambria Math"/>
              </w:rPr>
            </m:ctrlPr>
          </m:dPr>
          <m:e>
            <m:r>
              <w:rPr>
                <w:rFonts w:ascii="Cambria Math" w:eastAsia="SimSun" w:hAnsi="Cambria Math"/>
              </w:rPr>
              <m:t>i</m:t>
            </m:r>
            <m:r>
              <m:rPr>
                <m:sty m:val="p"/>
              </m:rPr>
              <w:rPr>
                <w:rFonts w:ascii="Cambria Math" w:eastAsia="SimSun" w:hAnsi="Cambria Math"/>
              </w:rPr>
              <m:t>,</m:t>
            </m:r>
            <m:r>
              <w:rPr>
                <w:rFonts w:ascii="Cambria Math" w:eastAsia="SimSun" w:hAnsi="Cambria Math"/>
              </w:rPr>
              <m:t>k</m:t>
            </m:r>
          </m:e>
        </m:d>
      </m:oMath>
      <w:r w:rsidRPr="00BD3970">
        <w:rPr>
          <w:rFonts w:eastAsia="SimSun"/>
        </w:rPr>
        <w:t xml:space="preserve"> reflects the extent to which point </w:t>
      </w:r>
      <w:r w:rsidRPr="00BD3970">
        <w:rPr>
          <w:rFonts w:eastAsia="SimSun"/>
          <w:i/>
          <w:iCs/>
        </w:rPr>
        <w:t>k</w:t>
      </w:r>
      <w:r w:rsidRPr="00BD3970">
        <w:rPr>
          <w:rFonts w:eastAsia="SimSun"/>
        </w:rPr>
        <w:t xml:space="preserve"> is considered an appropriate cluster center for point </w:t>
      </w:r>
      <w:r w:rsidRPr="00BD3970">
        <w:rPr>
          <w:rFonts w:eastAsia="SimSun"/>
          <w:i/>
          <w:iCs/>
        </w:rPr>
        <w:t>i</w:t>
      </w:r>
      <w:r w:rsidRPr="00BD3970">
        <w:rPr>
          <w:rFonts w:eastAsia="SimSun"/>
        </w:rPr>
        <w:t>, and</w:t>
      </w:r>
      <w:r>
        <w:rPr>
          <w:rFonts w:eastAsia="SimSun" w:hint="eastAsia"/>
          <w:lang w:eastAsia="zh-CN"/>
        </w:rPr>
        <w:t xml:space="preserve"> </w:t>
      </w:r>
      <m:oMath>
        <m:r>
          <w:rPr>
            <w:rFonts w:ascii="Cambria Math" w:eastAsia="SimSun" w:hAnsi="Cambria Math"/>
          </w:rPr>
          <m:t>s</m:t>
        </m:r>
        <m:d>
          <m:dPr>
            <m:ctrlPr>
              <w:rPr>
                <w:rFonts w:ascii="Cambria Math" w:eastAsia="SimSun" w:hAnsi="Cambria Math"/>
              </w:rPr>
            </m:ctrlPr>
          </m:dPr>
          <m:e>
            <m:r>
              <w:rPr>
                <w:rFonts w:ascii="Cambria Math" w:eastAsia="SimSun" w:hAnsi="Cambria Math"/>
              </w:rPr>
              <m:t>i</m:t>
            </m:r>
            <m:r>
              <m:rPr>
                <m:sty m:val="p"/>
              </m:rPr>
              <w:rPr>
                <w:rFonts w:ascii="Cambria Math" w:eastAsia="SimSun" w:hAnsi="Cambria Math"/>
              </w:rPr>
              <m:t>,</m:t>
            </m:r>
            <m:r>
              <w:rPr>
                <w:rFonts w:ascii="Cambria Math" w:eastAsia="SimSun" w:hAnsi="Cambria Math"/>
              </w:rPr>
              <m:t>k</m:t>
            </m:r>
          </m:e>
        </m:d>
      </m:oMath>
      <w:r w:rsidRPr="00C740AE">
        <w:rPr>
          <w:rFonts w:eastAsia="SimSun"/>
        </w:rPr>
        <w:t xml:space="preserve"> </w:t>
      </w:r>
      <w:r w:rsidRPr="00BD3970">
        <w:rPr>
          <w:rFonts w:eastAsia="SimSun"/>
        </w:rPr>
        <w:t>measures the similarity between the two points.</w:t>
      </w:r>
    </w:p>
    <w:p w14:paraId="747C230E" w14:textId="732F973B" w:rsidR="005E4BFB" w:rsidRDefault="00000000" w:rsidP="00975C3D">
      <w:pPr>
        <w:pStyle w:val="p1a"/>
        <w:ind w:left="301" w:hanging="301"/>
        <w:rPr>
          <w:rFonts w:eastAsia="SimSun"/>
        </w:rPr>
      </w:pPr>
      <w:r w:rsidRPr="00C740AE">
        <w:rPr>
          <w:rFonts w:eastAsia="SimSun"/>
        </w:rPr>
        <w:t xml:space="preserve">(3) </w:t>
      </w:r>
      <w:r w:rsidR="00BD3970">
        <w:rPr>
          <w:rFonts w:eastAsia="SimSun" w:hint="eastAsia"/>
          <w:lang w:eastAsia="zh-CN"/>
        </w:rPr>
        <w:t>U</w:t>
      </w:r>
      <w:r w:rsidRPr="00C740AE">
        <w:rPr>
          <w:rFonts w:eastAsia="SimSun"/>
        </w:rPr>
        <w:t xml:space="preserve">pdate the attribution matrix </w:t>
      </w:r>
      <w:r w:rsidRPr="002F4012">
        <w:rPr>
          <w:rFonts w:eastAsia="SimSun"/>
          <w:b/>
          <w:bCs/>
        </w:rPr>
        <w:t>A</w:t>
      </w:r>
      <w:r w:rsidRPr="00C740AE">
        <w:rPr>
          <w:rFonts w:eastAsia="SimSun"/>
        </w:rPr>
        <w:t>:</w:t>
      </w:r>
    </w:p>
    <w:p w14:paraId="68AE6E9B" w14:textId="0D85326C" w:rsidR="00824C17" w:rsidRPr="004B3217" w:rsidRDefault="00824C17" w:rsidP="00824C17">
      <w:pPr>
        <w:pStyle w:val="a"/>
        <w:jc w:val="both"/>
        <w:rPr>
          <w:sz w:val="20"/>
          <w:szCs w:val="20"/>
        </w:rPr>
      </w:pPr>
      <w:r>
        <w:tab/>
      </w:r>
      <w:r w:rsidR="001F52C7" w:rsidRPr="00F929C0">
        <w:rPr>
          <w:noProof/>
          <w:position w:val="-22"/>
        </w:rPr>
        <w:object w:dxaOrig="5440" w:dyaOrig="560" w14:anchorId="11C27BF3">
          <v:shape id="_x0000_i1038" type="#_x0000_t75" alt="" style="width:218.1pt;height:21.9pt;mso-width-percent:0;mso-height-percent:0;mso-width-percent:0;mso-height-percent:0" o:ole="">
            <v:imagedata r:id="rId12" o:title=""/>
          </v:shape>
          <o:OLEObject Type="Embed" ProgID="Equation.DSMT4" ShapeID="_x0000_i1038" DrawAspect="Content" ObjectID="_1809372433" r:id="rId13"/>
        </w:object>
      </w:r>
      <w:r w:rsidRPr="004B3217">
        <w:rPr>
          <w:sz w:val="20"/>
          <w:szCs w:val="20"/>
        </w:rPr>
        <w:tab/>
      </w:r>
      <w:r w:rsidRPr="004B3217">
        <w:rPr>
          <w:sz w:val="20"/>
          <w:szCs w:val="20"/>
        </w:rPr>
        <w:fldChar w:fldCharType="begin"/>
      </w:r>
      <w:r w:rsidRPr="004B3217">
        <w:rPr>
          <w:sz w:val="20"/>
          <w:szCs w:val="20"/>
        </w:rPr>
        <w:instrText xml:space="preserve"> MACROBUTTON MTPlaceRef \* MERGEFORMAT </w:instrText>
      </w:r>
      <w:r w:rsidRPr="004B3217">
        <w:rPr>
          <w:sz w:val="20"/>
          <w:szCs w:val="20"/>
        </w:rPr>
        <w:fldChar w:fldCharType="begin"/>
      </w:r>
      <w:r w:rsidRPr="004B3217">
        <w:rPr>
          <w:sz w:val="20"/>
          <w:szCs w:val="20"/>
        </w:rPr>
        <w:instrText xml:space="preserve"> SEQ MTEqn \h \* MERGEFORMAT </w:instrText>
      </w:r>
      <w:r w:rsidRPr="004B3217">
        <w:rPr>
          <w:sz w:val="20"/>
          <w:szCs w:val="20"/>
        </w:rPr>
        <w:fldChar w:fldCharType="end"/>
      </w:r>
      <w:r w:rsidRPr="004B3217">
        <w:rPr>
          <w:sz w:val="20"/>
          <w:szCs w:val="20"/>
        </w:rPr>
        <w:instrText>(</w:instrText>
      </w:r>
      <w:r w:rsidRPr="004B3217">
        <w:rPr>
          <w:sz w:val="20"/>
          <w:szCs w:val="20"/>
        </w:rPr>
        <w:fldChar w:fldCharType="begin"/>
      </w:r>
      <w:r w:rsidRPr="004B3217">
        <w:rPr>
          <w:sz w:val="20"/>
          <w:szCs w:val="20"/>
        </w:rPr>
        <w:instrText xml:space="preserve"> SEQ MTEqn \c \* Arabic \* MERGEFORMAT </w:instrText>
      </w:r>
      <w:r w:rsidRPr="004B3217">
        <w:rPr>
          <w:sz w:val="20"/>
          <w:szCs w:val="20"/>
        </w:rPr>
        <w:fldChar w:fldCharType="separate"/>
      </w:r>
      <w:r w:rsidR="00A02EB4">
        <w:rPr>
          <w:noProof/>
          <w:sz w:val="20"/>
          <w:szCs w:val="20"/>
        </w:rPr>
        <w:instrText>2</w:instrText>
      </w:r>
      <w:r w:rsidRPr="004B3217">
        <w:rPr>
          <w:sz w:val="20"/>
          <w:szCs w:val="20"/>
        </w:rPr>
        <w:fldChar w:fldCharType="end"/>
      </w:r>
      <w:r w:rsidRPr="004B3217">
        <w:rPr>
          <w:sz w:val="20"/>
          <w:szCs w:val="20"/>
        </w:rPr>
        <w:instrText>)</w:instrText>
      </w:r>
      <w:r w:rsidRPr="004B3217">
        <w:rPr>
          <w:sz w:val="20"/>
          <w:szCs w:val="20"/>
        </w:rPr>
        <w:fldChar w:fldCharType="end"/>
      </w:r>
    </w:p>
    <w:p w14:paraId="224E1B61" w14:textId="051B3E48" w:rsidR="00824C17" w:rsidRPr="004B3217" w:rsidRDefault="004B3217" w:rsidP="004B3217">
      <w:pPr>
        <w:pStyle w:val="a"/>
        <w:rPr>
          <w:sz w:val="20"/>
          <w:szCs w:val="20"/>
        </w:rPr>
      </w:pPr>
      <w:r w:rsidRPr="004B3217">
        <w:rPr>
          <w:sz w:val="20"/>
          <w:szCs w:val="20"/>
        </w:rPr>
        <w:tab/>
      </w:r>
      <w:r w:rsidR="001F52C7" w:rsidRPr="00F929C0">
        <w:rPr>
          <w:noProof/>
          <w:position w:val="-20"/>
        </w:rPr>
        <w:object w:dxaOrig="3879" w:dyaOrig="460" w14:anchorId="3FE9E805">
          <v:shape id="_x0000_i1037" type="#_x0000_t75" alt="" style="width:155.3pt;height:18.35pt;mso-width-percent:0;mso-height-percent:0;mso-width-percent:0;mso-height-percent:0" o:ole="">
            <v:imagedata r:id="rId14" o:title=""/>
          </v:shape>
          <o:OLEObject Type="Embed" ProgID="Equation.DSMT4" ShapeID="_x0000_i1037" DrawAspect="Content" ObjectID="_1809372434" r:id="rId15"/>
        </w:object>
      </w:r>
      <w:r w:rsidRPr="004B3217">
        <w:rPr>
          <w:sz w:val="20"/>
          <w:szCs w:val="20"/>
        </w:rPr>
        <w:tab/>
      </w:r>
      <w:r w:rsidRPr="004B3217">
        <w:rPr>
          <w:sz w:val="20"/>
          <w:szCs w:val="20"/>
        </w:rPr>
        <w:fldChar w:fldCharType="begin"/>
      </w:r>
      <w:r w:rsidRPr="004B3217">
        <w:rPr>
          <w:sz w:val="20"/>
          <w:szCs w:val="20"/>
        </w:rPr>
        <w:instrText xml:space="preserve"> MACROBUTTON MTPlaceRef \* MERGEFORMAT </w:instrText>
      </w:r>
      <w:r w:rsidRPr="004B3217">
        <w:rPr>
          <w:sz w:val="20"/>
          <w:szCs w:val="20"/>
        </w:rPr>
        <w:fldChar w:fldCharType="begin"/>
      </w:r>
      <w:r w:rsidRPr="004B3217">
        <w:rPr>
          <w:sz w:val="20"/>
          <w:szCs w:val="20"/>
        </w:rPr>
        <w:instrText xml:space="preserve"> SEQ MTEqn \h \* MERGEFORMAT </w:instrText>
      </w:r>
      <w:r w:rsidRPr="004B3217">
        <w:rPr>
          <w:sz w:val="20"/>
          <w:szCs w:val="20"/>
        </w:rPr>
        <w:fldChar w:fldCharType="end"/>
      </w:r>
      <w:r w:rsidRPr="004B3217">
        <w:rPr>
          <w:sz w:val="20"/>
          <w:szCs w:val="20"/>
        </w:rPr>
        <w:instrText>(</w:instrText>
      </w:r>
      <w:r w:rsidRPr="004B3217">
        <w:rPr>
          <w:sz w:val="20"/>
          <w:szCs w:val="20"/>
        </w:rPr>
        <w:fldChar w:fldCharType="begin"/>
      </w:r>
      <w:r w:rsidRPr="004B3217">
        <w:rPr>
          <w:sz w:val="20"/>
          <w:szCs w:val="20"/>
        </w:rPr>
        <w:instrText xml:space="preserve"> SEQ MTEqn \c \* Arabic \* MERGEFORMAT </w:instrText>
      </w:r>
      <w:r w:rsidRPr="004B3217">
        <w:rPr>
          <w:sz w:val="20"/>
          <w:szCs w:val="20"/>
        </w:rPr>
        <w:fldChar w:fldCharType="separate"/>
      </w:r>
      <w:r w:rsidR="00A02EB4">
        <w:rPr>
          <w:noProof/>
          <w:sz w:val="20"/>
          <w:szCs w:val="20"/>
        </w:rPr>
        <w:instrText>3</w:instrText>
      </w:r>
      <w:r w:rsidRPr="004B3217">
        <w:rPr>
          <w:sz w:val="20"/>
          <w:szCs w:val="20"/>
        </w:rPr>
        <w:fldChar w:fldCharType="end"/>
      </w:r>
      <w:r w:rsidRPr="004B3217">
        <w:rPr>
          <w:sz w:val="20"/>
          <w:szCs w:val="20"/>
        </w:rPr>
        <w:instrText>)</w:instrText>
      </w:r>
      <w:r w:rsidRPr="004B3217">
        <w:rPr>
          <w:sz w:val="20"/>
          <w:szCs w:val="20"/>
        </w:rPr>
        <w:fldChar w:fldCharType="end"/>
      </w:r>
    </w:p>
    <w:p w14:paraId="2E2BAABE" w14:textId="3242438A" w:rsidR="005E4BFB" w:rsidRPr="00017EF7" w:rsidRDefault="00000000" w:rsidP="00104221">
      <w:pPr>
        <w:pStyle w:val="p1a"/>
        <w:rPr>
          <w:rFonts w:eastAsia="SimSun"/>
        </w:rPr>
      </w:pPr>
      <w:r w:rsidRPr="00017EF7">
        <w:rPr>
          <w:rFonts w:eastAsia="SimSun"/>
        </w:rPr>
        <w:t xml:space="preserve">where </w:t>
      </w:r>
      <m:oMath>
        <m:r>
          <w:rPr>
            <w:rFonts w:ascii="Cambria Math" w:eastAsia="SimSun" w:hAnsi="Cambria Math"/>
          </w:rPr>
          <m:t>a</m:t>
        </m:r>
        <m:d>
          <m:dPr>
            <m:ctrlPr>
              <w:rPr>
                <w:rFonts w:ascii="Cambria Math" w:eastAsia="SimSun" w:hAnsi="Cambria Math"/>
              </w:rPr>
            </m:ctrlPr>
          </m:dPr>
          <m:e>
            <m:r>
              <w:rPr>
                <w:rFonts w:ascii="Cambria Math" w:eastAsia="SimSun" w:hAnsi="Cambria Math"/>
              </w:rPr>
              <m:t>i</m:t>
            </m:r>
            <m:r>
              <m:rPr>
                <m:sty m:val="p"/>
              </m:rPr>
              <w:rPr>
                <w:rFonts w:ascii="Cambria Math" w:eastAsia="SimSun" w:hAnsi="Cambria Math"/>
              </w:rPr>
              <m:t>,</m:t>
            </m:r>
            <m:r>
              <w:rPr>
                <w:rFonts w:ascii="Cambria Math" w:eastAsia="SimSun" w:hAnsi="Cambria Math"/>
              </w:rPr>
              <m:t>k</m:t>
            </m:r>
          </m:e>
        </m:d>
      </m:oMath>
      <w:r w:rsidR="00AD0C15">
        <w:rPr>
          <w:rFonts w:eastAsia="SimSun" w:hint="eastAsia"/>
          <w:lang w:eastAsia="zh-CN"/>
        </w:rPr>
        <w:t xml:space="preserve"> </w:t>
      </w:r>
      <w:r w:rsidRPr="00017EF7">
        <w:rPr>
          <w:rFonts w:eastAsia="SimSun"/>
        </w:rPr>
        <w:t xml:space="preserve">denotes the extent to which point </w:t>
      </w:r>
      <w:r w:rsidRPr="00406359">
        <w:rPr>
          <w:rFonts w:eastAsia="SimSun"/>
          <w:i/>
          <w:iCs/>
        </w:rPr>
        <w:t>i</w:t>
      </w:r>
      <w:r w:rsidRPr="00017EF7">
        <w:rPr>
          <w:rFonts w:eastAsia="SimSun"/>
        </w:rPr>
        <w:t xml:space="preserve"> chooses point </w:t>
      </w:r>
      <w:r w:rsidRPr="00406359">
        <w:rPr>
          <w:rFonts w:eastAsia="SimSun"/>
          <w:i/>
          <w:iCs/>
        </w:rPr>
        <w:t>k</w:t>
      </w:r>
      <w:r w:rsidRPr="00017EF7">
        <w:rPr>
          <w:rFonts w:eastAsia="SimSun"/>
        </w:rPr>
        <w:t xml:space="preserve"> as its clustering center, </w:t>
      </w:r>
      <m:oMath>
        <m:r>
          <w:rPr>
            <w:rFonts w:ascii="Cambria Math" w:eastAsia="SimSun" w:hAnsi="Cambria Math"/>
          </w:rPr>
          <m:t>r</m:t>
        </m:r>
        <m:d>
          <m:dPr>
            <m:ctrlPr>
              <w:rPr>
                <w:rFonts w:ascii="Cambria Math" w:eastAsia="SimSun" w:hAnsi="Cambria Math"/>
              </w:rPr>
            </m:ctrlPr>
          </m:dPr>
          <m:e>
            <m:r>
              <w:rPr>
                <w:rFonts w:ascii="Cambria Math" w:eastAsia="SimSun" w:hAnsi="Cambria Math"/>
              </w:rPr>
              <m:t>k</m:t>
            </m:r>
            <m:r>
              <m:rPr>
                <m:sty m:val="p"/>
              </m:rPr>
              <w:rPr>
                <w:rFonts w:ascii="Cambria Math" w:eastAsia="SimSun" w:hAnsi="Cambria Math"/>
              </w:rPr>
              <m:t>,</m:t>
            </m:r>
            <m:r>
              <w:rPr>
                <w:rFonts w:ascii="Cambria Math" w:eastAsia="SimSun" w:hAnsi="Cambria Math"/>
              </w:rPr>
              <m:t>k</m:t>
            </m:r>
          </m:e>
        </m:d>
      </m:oMath>
      <w:r w:rsidR="00406359">
        <w:rPr>
          <w:rFonts w:eastAsia="SimSun" w:hint="eastAsia"/>
          <w:lang w:eastAsia="zh-CN"/>
        </w:rPr>
        <w:t xml:space="preserve"> </w:t>
      </w:r>
      <w:r w:rsidRPr="00017EF7">
        <w:rPr>
          <w:rFonts w:eastAsia="SimSun"/>
        </w:rPr>
        <w:t xml:space="preserve">denotes the self-attributed degree of attraction of point </w:t>
      </w:r>
      <w:r w:rsidRPr="00406359">
        <w:rPr>
          <w:rFonts w:eastAsia="SimSun"/>
          <w:i/>
          <w:iCs/>
        </w:rPr>
        <w:t>k</w:t>
      </w:r>
      <w:r w:rsidRPr="00017EF7">
        <w:rPr>
          <w:rFonts w:eastAsia="SimSun"/>
        </w:rPr>
        <w:t xml:space="preserve">, and </w:t>
      </w:r>
      <m:oMath>
        <m:nary>
          <m:naryPr>
            <m:chr m:val="∑"/>
            <m:limLoc m:val="subSup"/>
            <m:supHide m:val="1"/>
            <m:ctrlPr>
              <w:rPr>
                <w:rFonts w:ascii="Cambria Math" w:eastAsia="SimSun" w:hAnsi="Cambria Math"/>
                <w:i/>
                <w:iCs/>
              </w:rPr>
            </m:ctrlPr>
          </m:naryPr>
          <m:sub>
            <m:sSup>
              <m:sSupPr>
                <m:ctrlPr>
                  <w:rPr>
                    <w:rFonts w:ascii="Cambria Math" w:eastAsia="SimSun" w:hAnsi="Cambria Math"/>
                    <w:i/>
                    <w:iCs/>
                  </w:rPr>
                </m:ctrlPr>
              </m:sSupPr>
              <m:e>
                <m:r>
                  <m:rPr>
                    <m:nor/>
                  </m:rPr>
                  <w:rPr>
                    <w:rFonts w:eastAsia="SimSun"/>
                    <w:i/>
                    <w:iCs/>
                  </w:rPr>
                  <m:t>i</m:t>
                </m:r>
              </m:e>
              <m:sup>
                <m:r>
                  <m:rPr>
                    <m:nor/>
                  </m:rPr>
                  <w:rPr>
                    <w:rFonts w:eastAsia="SimSun"/>
                    <w:i/>
                    <w:iCs/>
                  </w:rPr>
                  <m:t>'</m:t>
                </m:r>
              </m:sup>
            </m:sSup>
            <m:r>
              <m:rPr>
                <m:nor/>
              </m:rPr>
              <w:rPr>
                <w:rFonts w:ascii="Cambria Math" w:eastAsia="SimSun" w:hAnsi="Cambria Math" w:cs="Cambria Math"/>
                <w:i/>
                <w:iCs/>
              </w:rPr>
              <m:t>∉</m:t>
            </m:r>
            <m:d>
              <m:dPr>
                <m:begChr m:val="{"/>
                <m:endChr m:val="}"/>
                <m:ctrlPr>
                  <w:rPr>
                    <w:rFonts w:ascii="Cambria Math" w:eastAsia="SimSun" w:hAnsi="Cambria Math"/>
                    <w:i/>
                    <w:iCs/>
                  </w:rPr>
                </m:ctrlPr>
              </m:dPr>
              <m:e>
                <m:r>
                  <m:rPr>
                    <m:nor/>
                  </m:rPr>
                  <w:rPr>
                    <w:rFonts w:eastAsia="SimSun"/>
                    <w:i/>
                    <w:iCs/>
                  </w:rPr>
                  <m:t>i,k</m:t>
                </m:r>
              </m:e>
            </m:d>
          </m:sub>
          <m:sup/>
          <m:e>
            <m:r>
              <m:rPr>
                <m:nor/>
              </m:rPr>
              <w:rPr>
                <w:rFonts w:eastAsia="SimSun"/>
                <w:i/>
                <w:iCs/>
              </w:rPr>
              <m:t>max</m:t>
            </m:r>
            <m:d>
              <m:dPr>
                <m:begChr m:val="{"/>
                <m:endChr m:val="}"/>
                <m:ctrlPr>
                  <w:rPr>
                    <w:rFonts w:ascii="Cambria Math" w:eastAsia="SimSun" w:hAnsi="Cambria Math"/>
                    <w:i/>
                    <w:iCs/>
                  </w:rPr>
                </m:ctrlPr>
              </m:dPr>
              <m:e>
                <m:r>
                  <m:rPr>
                    <m:nor/>
                  </m:rPr>
                  <w:rPr>
                    <w:rFonts w:eastAsia="SimSun"/>
                    <w:i/>
                    <w:iCs/>
                  </w:rPr>
                  <m:t xml:space="preserve">0, </m:t>
                </m:r>
                <m:sSub>
                  <m:sSubPr>
                    <m:ctrlPr>
                      <w:rPr>
                        <w:rFonts w:ascii="Cambria Math" w:eastAsia="SimSun" w:hAnsi="Cambria Math"/>
                        <w:i/>
                        <w:iCs/>
                      </w:rPr>
                    </m:ctrlPr>
                  </m:sSubPr>
                  <m:e>
                    <m:r>
                      <m:rPr>
                        <m:nor/>
                      </m:rPr>
                      <w:rPr>
                        <w:rFonts w:eastAsia="SimSun"/>
                        <w:i/>
                        <w:iCs/>
                      </w:rPr>
                      <m:t>r</m:t>
                    </m:r>
                  </m:e>
                  <m:sub>
                    <m:r>
                      <m:rPr>
                        <m:nor/>
                      </m:rPr>
                      <w:rPr>
                        <w:rFonts w:eastAsia="SimSun"/>
                        <w:i/>
                        <w:iCs/>
                      </w:rPr>
                      <m:t>t</m:t>
                    </m:r>
                  </m:sub>
                </m:sSub>
                <m:r>
                  <m:rPr>
                    <m:nor/>
                  </m:rPr>
                  <w:rPr>
                    <w:rFonts w:eastAsia="SimSun"/>
                  </w:rPr>
                  <m:t>(</m:t>
                </m:r>
                <m:sSup>
                  <m:sSupPr>
                    <m:ctrlPr>
                      <w:rPr>
                        <w:rFonts w:ascii="Cambria Math" w:eastAsia="SimSun" w:hAnsi="Cambria Math"/>
                        <w:i/>
                        <w:iCs/>
                      </w:rPr>
                    </m:ctrlPr>
                  </m:sSupPr>
                  <m:e>
                    <m:r>
                      <m:rPr>
                        <m:nor/>
                      </m:rPr>
                      <w:rPr>
                        <w:rFonts w:eastAsia="SimSun"/>
                        <w:i/>
                        <w:iCs/>
                      </w:rPr>
                      <m:t>i</m:t>
                    </m:r>
                  </m:e>
                  <m:sup>
                    <m:r>
                      <m:rPr>
                        <m:nor/>
                      </m:rPr>
                      <w:rPr>
                        <w:rFonts w:eastAsia="SimSun"/>
                        <w:i/>
                        <w:iCs/>
                      </w:rPr>
                      <m:t>'</m:t>
                    </m:r>
                  </m:sup>
                </m:sSup>
                <m:r>
                  <m:rPr>
                    <m:nor/>
                  </m:rPr>
                  <w:rPr>
                    <w:rFonts w:eastAsia="SimSun"/>
                  </w:rPr>
                  <m:t>,</m:t>
                </m:r>
                <m:r>
                  <m:rPr>
                    <m:nor/>
                  </m:rPr>
                  <w:rPr>
                    <w:rFonts w:eastAsia="SimSun"/>
                    <w:i/>
                    <w:iCs/>
                  </w:rPr>
                  <m:t>k</m:t>
                </m:r>
                <m:r>
                  <m:rPr>
                    <m:nor/>
                  </m:rPr>
                  <w:rPr>
                    <w:rFonts w:eastAsia="SimSun"/>
                  </w:rPr>
                  <m:t>)</m:t>
                </m:r>
              </m:e>
            </m:d>
          </m:e>
        </m:nary>
      </m:oMath>
      <w:r w:rsidRPr="00017EF7">
        <w:rPr>
          <w:rFonts w:eastAsia="SimSun"/>
        </w:rPr>
        <w:t xml:space="preserve"> denotes the sum of the degrees of attraction that point </w:t>
      </w:r>
      <w:r w:rsidRPr="00406359">
        <w:rPr>
          <w:rFonts w:eastAsia="SimSun"/>
          <w:i/>
          <w:iCs/>
        </w:rPr>
        <w:t>k</w:t>
      </w:r>
      <w:r w:rsidRPr="00017EF7">
        <w:rPr>
          <w:rFonts w:eastAsia="SimSun"/>
        </w:rPr>
        <w:t xml:space="preserve"> receives from points other than point </w:t>
      </w:r>
      <w:r w:rsidRPr="00406359">
        <w:rPr>
          <w:rFonts w:eastAsia="SimSun"/>
          <w:i/>
          <w:iCs/>
        </w:rPr>
        <w:t>i</w:t>
      </w:r>
      <w:r w:rsidRPr="00017EF7">
        <w:rPr>
          <w:rFonts w:eastAsia="SimSun"/>
        </w:rPr>
        <w:t xml:space="preserve">. </w:t>
      </w:r>
      <m:oMath>
        <m:r>
          <w:rPr>
            <w:rFonts w:ascii="Cambria Math" w:eastAsia="SimSun" w:hAnsi="Cambria Math"/>
          </w:rPr>
          <m:t>a</m:t>
        </m:r>
        <m:d>
          <m:dPr>
            <m:ctrlPr>
              <w:rPr>
                <w:rFonts w:ascii="Cambria Math" w:eastAsia="SimSun" w:hAnsi="Cambria Math"/>
              </w:rPr>
            </m:ctrlPr>
          </m:dPr>
          <m:e>
            <m:r>
              <w:rPr>
                <w:rFonts w:ascii="Cambria Math" w:eastAsia="SimSun" w:hAnsi="Cambria Math"/>
              </w:rPr>
              <m:t>k</m:t>
            </m:r>
            <m:r>
              <m:rPr>
                <m:sty m:val="p"/>
              </m:rPr>
              <w:rPr>
                <w:rFonts w:ascii="Cambria Math" w:eastAsia="SimSun" w:hAnsi="Cambria Math"/>
              </w:rPr>
              <m:t>,</m:t>
            </m:r>
            <m:r>
              <w:rPr>
                <w:rFonts w:ascii="Cambria Math" w:eastAsia="SimSun" w:hAnsi="Cambria Math"/>
              </w:rPr>
              <m:t>k</m:t>
            </m:r>
          </m:e>
        </m:d>
        <m:r>
          <w:rPr>
            <w:rFonts w:ascii="Cambria Math" w:eastAsia="SimSun" w:hAnsi="Cambria Math"/>
          </w:rPr>
          <m:t xml:space="preserve"> </m:t>
        </m:r>
      </m:oMath>
      <w:r w:rsidRPr="00017EF7">
        <w:rPr>
          <w:rFonts w:eastAsia="SimSun"/>
        </w:rPr>
        <w:t xml:space="preserve">is interpreted to mean that the degree of self-attribution is the sum of the degrees of attraction that point </w:t>
      </w:r>
      <w:r w:rsidRPr="00406359">
        <w:rPr>
          <w:rFonts w:eastAsia="SimSun"/>
          <w:i/>
          <w:iCs/>
        </w:rPr>
        <w:t>k</w:t>
      </w:r>
      <w:r w:rsidRPr="00017EF7">
        <w:rPr>
          <w:rFonts w:eastAsia="SimSun"/>
        </w:rPr>
        <w:t xml:space="preserve"> receives from the sum of positive attractiveness obtained from points other than point </w:t>
      </w:r>
      <w:r w:rsidRPr="00406359">
        <w:rPr>
          <w:rFonts w:eastAsia="SimSun"/>
          <w:i/>
          <w:iCs/>
        </w:rPr>
        <w:t>i</w:t>
      </w:r>
      <w:r w:rsidRPr="00017EF7">
        <w:rPr>
          <w:rFonts w:eastAsia="SimSun"/>
        </w:rPr>
        <w:t>.</w:t>
      </w:r>
    </w:p>
    <w:p w14:paraId="5C420773" w14:textId="5784B277" w:rsidR="005E4BFB" w:rsidRDefault="00000000" w:rsidP="00975C3D">
      <w:pPr>
        <w:pStyle w:val="p1a"/>
        <w:ind w:left="301" w:hanging="301"/>
        <w:rPr>
          <w:rFonts w:eastAsia="SimSun"/>
        </w:rPr>
      </w:pPr>
      <w:r w:rsidRPr="00017EF7">
        <w:rPr>
          <w:rFonts w:eastAsia="SimSun"/>
        </w:rPr>
        <w:t xml:space="preserve">(4) </w:t>
      </w:r>
      <w:bookmarkStart w:id="6" w:name="OLE_LINK20"/>
      <w:r w:rsidRPr="00017EF7">
        <w:rPr>
          <w:rFonts w:eastAsia="SimSun"/>
        </w:rPr>
        <w:t>The fourth step is to</w:t>
      </w:r>
      <w:r w:rsidR="00153F81">
        <w:rPr>
          <w:rFonts w:eastAsia="SimSun" w:hint="eastAsia"/>
          <w:lang w:eastAsia="zh-CN"/>
        </w:rPr>
        <w:t xml:space="preserve"> </w:t>
      </w:r>
      <w:r w:rsidR="00975C3D" w:rsidRPr="00017EF7">
        <w:rPr>
          <w:rFonts w:eastAsia="SimSun"/>
        </w:rPr>
        <w:t>update</w:t>
      </w:r>
      <w:r w:rsidRPr="00017EF7">
        <w:rPr>
          <w:rFonts w:eastAsia="SimSun"/>
        </w:rPr>
        <w:t xml:space="preserve"> the two matrices according to attenuation coefficients:</w:t>
      </w:r>
    </w:p>
    <w:p w14:paraId="15E32AF1" w14:textId="00EC17E2" w:rsidR="004B3217" w:rsidRDefault="00A228B6" w:rsidP="00A228B6">
      <w:pPr>
        <w:pStyle w:val="a"/>
        <w:jc w:val="both"/>
        <w:rPr>
          <w:sz w:val="20"/>
          <w:szCs w:val="20"/>
        </w:rPr>
      </w:pPr>
      <w:r>
        <w:tab/>
      </w:r>
      <w:r w:rsidR="001F52C7" w:rsidRPr="00F929C0">
        <w:rPr>
          <w:noProof/>
          <w:position w:val="-12"/>
        </w:rPr>
        <w:object w:dxaOrig="3420" w:dyaOrig="360" w14:anchorId="586C2A8A">
          <v:shape id="_x0000_i1036" type="#_x0000_t75" alt="" style="width:137.65pt;height:14.1pt;mso-width-percent:0;mso-height-percent:0;mso-position-horizontal:absolute;mso-position-horizontal-relative:text;mso-position-vertical:absolute;mso-position-vertical-relative:text;mso-width-percent:0;mso-height-percent:0" o:ole="">
            <v:imagedata r:id="rId16" o:title=""/>
          </v:shape>
          <o:OLEObject Type="Embed" ProgID="Equation.DSMT4" ShapeID="_x0000_i1036" DrawAspect="Content" ObjectID="_1809372435" r:id="rId17"/>
        </w:object>
      </w:r>
      <w:r w:rsidRPr="00A228B6">
        <w:rPr>
          <w:sz w:val="20"/>
          <w:szCs w:val="20"/>
        </w:rPr>
        <w:tab/>
      </w:r>
      <w:r w:rsidR="00760E09" w:rsidRPr="00A228B6">
        <w:rPr>
          <w:sz w:val="20"/>
          <w:szCs w:val="20"/>
        </w:rPr>
        <w:fldChar w:fldCharType="begin"/>
      </w:r>
      <w:r w:rsidR="00760E09" w:rsidRPr="00A228B6">
        <w:rPr>
          <w:sz w:val="20"/>
          <w:szCs w:val="20"/>
        </w:rPr>
        <w:instrText xml:space="preserve"> MACROBUTTON MTPlaceRef \* MERGEFORMAT </w:instrText>
      </w:r>
      <w:r w:rsidR="00760E09" w:rsidRPr="00A228B6">
        <w:rPr>
          <w:sz w:val="20"/>
          <w:szCs w:val="20"/>
        </w:rPr>
        <w:fldChar w:fldCharType="begin"/>
      </w:r>
      <w:r w:rsidR="00760E09" w:rsidRPr="00A228B6">
        <w:rPr>
          <w:sz w:val="20"/>
          <w:szCs w:val="20"/>
        </w:rPr>
        <w:instrText xml:space="preserve"> SEQ MTEqn \h \* MERGEFORMAT </w:instrText>
      </w:r>
      <w:r w:rsidR="00760E09" w:rsidRPr="00A228B6">
        <w:rPr>
          <w:sz w:val="20"/>
          <w:szCs w:val="20"/>
        </w:rPr>
        <w:fldChar w:fldCharType="end"/>
      </w:r>
      <w:r w:rsidR="00760E09" w:rsidRPr="00A228B6">
        <w:rPr>
          <w:sz w:val="20"/>
          <w:szCs w:val="20"/>
        </w:rPr>
        <w:instrText>(</w:instrText>
      </w:r>
      <w:r w:rsidR="00760E09" w:rsidRPr="00A228B6">
        <w:rPr>
          <w:sz w:val="20"/>
          <w:szCs w:val="20"/>
        </w:rPr>
        <w:fldChar w:fldCharType="begin"/>
      </w:r>
      <w:r w:rsidR="00760E09" w:rsidRPr="00A228B6">
        <w:rPr>
          <w:sz w:val="20"/>
          <w:szCs w:val="20"/>
        </w:rPr>
        <w:instrText xml:space="preserve"> SEQ MTEqn \c \* Arabic \* MERGEFORMAT </w:instrText>
      </w:r>
      <w:r w:rsidR="00760E09" w:rsidRPr="00A228B6">
        <w:rPr>
          <w:sz w:val="20"/>
          <w:szCs w:val="20"/>
        </w:rPr>
        <w:fldChar w:fldCharType="separate"/>
      </w:r>
      <w:r w:rsidR="00A02EB4">
        <w:rPr>
          <w:noProof/>
          <w:sz w:val="20"/>
          <w:szCs w:val="20"/>
        </w:rPr>
        <w:instrText>4</w:instrText>
      </w:r>
      <w:r w:rsidR="00760E09" w:rsidRPr="00A228B6">
        <w:rPr>
          <w:sz w:val="20"/>
          <w:szCs w:val="20"/>
        </w:rPr>
        <w:fldChar w:fldCharType="end"/>
      </w:r>
      <w:r w:rsidR="00760E09" w:rsidRPr="00A228B6">
        <w:rPr>
          <w:sz w:val="20"/>
          <w:szCs w:val="20"/>
        </w:rPr>
        <w:instrText>)</w:instrText>
      </w:r>
      <w:r w:rsidR="00760E09" w:rsidRPr="00A228B6">
        <w:rPr>
          <w:sz w:val="20"/>
          <w:szCs w:val="20"/>
        </w:rPr>
        <w:fldChar w:fldCharType="end"/>
      </w:r>
    </w:p>
    <w:p w14:paraId="041849EC" w14:textId="7FCB76E4" w:rsidR="00A228B6" w:rsidRPr="00A228B6" w:rsidRDefault="00A228B6" w:rsidP="00A228B6">
      <w:pPr>
        <w:pStyle w:val="a"/>
        <w:jc w:val="both"/>
        <w:rPr>
          <w:sz w:val="20"/>
          <w:szCs w:val="20"/>
        </w:rPr>
      </w:pPr>
      <w:r>
        <w:tab/>
      </w:r>
      <w:r w:rsidR="001F52C7" w:rsidRPr="00F929C0">
        <w:rPr>
          <w:noProof/>
          <w:position w:val="-12"/>
        </w:rPr>
        <w:object w:dxaOrig="3560" w:dyaOrig="360" w14:anchorId="4F63CBA9">
          <v:shape id="_x0000_i1035" type="#_x0000_t75" alt="" style="width:143.3pt;height:14.1pt;mso-width-percent:0;mso-height-percent:0;mso-position-horizontal:absolute;mso-position-horizontal-relative:text;mso-position-vertical:absolute;mso-position-vertical-relative:text;mso-width-percent:0;mso-height-percent:0" o:ole="">
            <v:imagedata r:id="rId18" o:title=""/>
          </v:shape>
          <o:OLEObject Type="Embed" ProgID="Equation.DSMT4" ShapeID="_x0000_i1035" DrawAspect="Content" ObjectID="_1809372436" r:id="rId19"/>
        </w:object>
      </w:r>
      <w:r w:rsidRPr="00A228B6">
        <w:rPr>
          <w:sz w:val="20"/>
          <w:szCs w:val="20"/>
        </w:rPr>
        <w:tab/>
      </w:r>
      <w:r w:rsidRPr="00A228B6">
        <w:rPr>
          <w:sz w:val="20"/>
          <w:szCs w:val="20"/>
        </w:rPr>
        <w:fldChar w:fldCharType="begin"/>
      </w:r>
      <w:r w:rsidRPr="00A228B6">
        <w:rPr>
          <w:sz w:val="20"/>
          <w:szCs w:val="20"/>
        </w:rPr>
        <w:instrText xml:space="preserve"> MACROBUTTON MTPlaceRef \* MERGEFORMAT </w:instrText>
      </w:r>
      <w:r w:rsidRPr="00A228B6">
        <w:rPr>
          <w:sz w:val="20"/>
          <w:szCs w:val="20"/>
        </w:rPr>
        <w:fldChar w:fldCharType="begin"/>
      </w:r>
      <w:r w:rsidRPr="00A228B6">
        <w:rPr>
          <w:sz w:val="20"/>
          <w:szCs w:val="20"/>
        </w:rPr>
        <w:instrText xml:space="preserve"> SEQ MTEqn \h \* MERGEFORMAT </w:instrText>
      </w:r>
      <w:r w:rsidRPr="00A228B6">
        <w:rPr>
          <w:sz w:val="20"/>
          <w:szCs w:val="20"/>
        </w:rPr>
        <w:fldChar w:fldCharType="end"/>
      </w:r>
      <w:r w:rsidRPr="00A228B6">
        <w:rPr>
          <w:sz w:val="20"/>
          <w:szCs w:val="20"/>
        </w:rPr>
        <w:instrText>(</w:instrText>
      </w:r>
      <w:r w:rsidRPr="00A228B6">
        <w:rPr>
          <w:sz w:val="20"/>
          <w:szCs w:val="20"/>
        </w:rPr>
        <w:fldChar w:fldCharType="begin"/>
      </w:r>
      <w:r w:rsidRPr="00A228B6">
        <w:rPr>
          <w:sz w:val="20"/>
          <w:szCs w:val="20"/>
        </w:rPr>
        <w:instrText xml:space="preserve"> SEQ MTEqn \c \* Arabic \* MERGEFORMAT </w:instrText>
      </w:r>
      <w:r w:rsidRPr="00A228B6">
        <w:rPr>
          <w:sz w:val="20"/>
          <w:szCs w:val="20"/>
        </w:rPr>
        <w:fldChar w:fldCharType="separate"/>
      </w:r>
      <w:r w:rsidR="00A02EB4">
        <w:rPr>
          <w:noProof/>
          <w:sz w:val="20"/>
          <w:szCs w:val="20"/>
        </w:rPr>
        <w:instrText>5</w:instrText>
      </w:r>
      <w:r w:rsidRPr="00A228B6">
        <w:rPr>
          <w:sz w:val="20"/>
          <w:szCs w:val="20"/>
        </w:rPr>
        <w:fldChar w:fldCharType="end"/>
      </w:r>
      <w:r w:rsidRPr="00A228B6">
        <w:rPr>
          <w:sz w:val="20"/>
          <w:szCs w:val="20"/>
        </w:rPr>
        <w:instrText>)</w:instrText>
      </w:r>
      <w:r w:rsidRPr="00A228B6">
        <w:rPr>
          <w:sz w:val="20"/>
          <w:szCs w:val="20"/>
        </w:rPr>
        <w:fldChar w:fldCharType="end"/>
      </w:r>
    </w:p>
    <w:p w14:paraId="038F37C6" w14:textId="68E97E1B" w:rsidR="005E4BFB" w:rsidRPr="00017EF7" w:rsidRDefault="00000000" w:rsidP="00E53C46">
      <w:pPr>
        <w:widowControl/>
        <w:overflowPunct w:val="0"/>
        <w:autoSpaceDE w:val="0"/>
        <w:autoSpaceDN w:val="0"/>
        <w:adjustRightInd w:val="0"/>
        <w:spacing w:line="240" w:lineRule="atLeast"/>
        <w:ind w:firstLine="227"/>
        <w:textAlignment w:val="baseline"/>
        <w:rPr>
          <w:kern w:val="0"/>
          <w:sz w:val="20"/>
          <w:szCs w:val="20"/>
          <w:lang w:eastAsia="en-US"/>
        </w:rPr>
      </w:pPr>
      <w:r w:rsidRPr="00017EF7">
        <w:rPr>
          <w:kern w:val="0"/>
          <w:sz w:val="20"/>
          <w:szCs w:val="20"/>
          <w:lang w:eastAsia="en-US"/>
        </w:rPr>
        <w:t>After that, repeat steps (2)</w:t>
      </w:r>
      <w:r w:rsidR="00E53C46">
        <w:rPr>
          <w:kern w:val="0"/>
          <w:sz w:val="20"/>
          <w:szCs w:val="20"/>
          <w:lang w:eastAsia="en-US"/>
        </w:rPr>
        <w:t xml:space="preserve"> and</w:t>
      </w:r>
      <w:r w:rsidRPr="00017EF7">
        <w:rPr>
          <w:kern w:val="0"/>
          <w:sz w:val="20"/>
          <w:szCs w:val="20"/>
          <w:lang w:eastAsia="en-US"/>
        </w:rPr>
        <w:t xml:space="preserve"> (3) until the set maximum number of iterations is reached or the results remain unchanged after several iterations, and jump out of the loop iteration to get the final clustering results.</w:t>
      </w:r>
      <w:bookmarkEnd w:id="6"/>
    </w:p>
    <w:p w14:paraId="5B2153F9" w14:textId="44C41D52" w:rsidR="004E4C86" w:rsidRDefault="004E4C86" w:rsidP="00017EF7">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017EF7">
        <w:rPr>
          <w:kern w:val="0"/>
          <w:sz w:val="20"/>
          <w:szCs w:val="20"/>
          <w:lang w:eastAsia="en-US"/>
        </w:rPr>
        <w:t xml:space="preserve">Although Euclidean distance is widely used, the discriminatory power of Euclidean distance decreases as the dimensionality of the data increases, and Euclidean distance ignores the nonlinear structure of the data and can only measure the linear similarity of the data. Therefore, </w:t>
      </w:r>
      <w:r w:rsidR="000B02F6" w:rsidRPr="000B02F6">
        <w:rPr>
          <w:kern w:val="0"/>
          <w:sz w:val="20"/>
          <w:szCs w:val="20"/>
          <w:lang w:eastAsia="en-US"/>
        </w:rPr>
        <w:t xml:space="preserve">this paper improves AP clustering and uses Gaussian kernel distance for similarity measurement because Gaussian kernel distance is more suitable </w:t>
      </w:r>
      <w:r w:rsidR="000B02F6" w:rsidRPr="000B02F6">
        <w:rPr>
          <w:kern w:val="0"/>
          <w:sz w:val="20"/>
          <w:szCs w:val="20"/>
          <w:lang w:eastAsia="en-US"/>
        </w:rPr>
        <w:lastRenderedPageBreak/>
        <w:t>for nonlinear differentiable data.</w:t>
      </w:r>
      <w:r w:rsidR="0069400D" w:rsidRPr="0069400D">
        <w:t xml:space="preserve"> </w:t>
      </w:r>
      <w:r w:rsidR="0069400D" w:rsidRPr="0069400D">
        <w:rPr>
          <w:kern w:val="0"/>
          <w:sz w:val="20"/>
          <w:szCs w:val="20"/>
          <w:lang w:eastAsia="en-US"/>
        </w:rPr>
        <w:t>Fig</w:t>
      </w:r>
      <w:r w:rsidR="0069400D">
        <w:rPr>
          <w:rFonts w:ascii="SimSun" w:eastAsia="SimSun" w:hAnsi="SimSun" w:cs="SimSun" w:hint="eastAsia"/>
          <w:kern w:val="0"/>
          <w:sz w:val="20"/>
          <w:szCs w:val="20"/>
        </w:rPr>
        <w:t>.</w:t>
      </w:r>
      <w:r w:rsidR="0069400D" w:rsidRPr="0069400D">
        <w:rPr>
          <w:kern w:val="0"/>
          <w:sz w:val="20"/>
          <w:szCs w:val="20"/>
          <w:lang w:eastAsia="en-US"/>
        </w:rPr>
        <w:t xml:space="preserve"> </w:t>
      </w:r>
      <w:r w:rsidR="00E26092" w:rsidRPr="00E26092">
        <w:rPr>
          <w:rFonts w:hint="eastAsia"/>
          <w:kern w:val="0"/>
          <w:sz w:val="20"/>
          <w:szCs w:val="20"/>
          <w:lang w:eastAsia="en-US"/>
        </w:rPr>
        <w:t>2</w:t>
      </w:r>
      <w:r w:rsidR="0069400D" w:rsidRPr="0069400D">
        <w:rPr>
          <w:kern w:val="0"/>
          <w:sz w:val="20"/>
          <w:szCs w:val="20"/>
          <w:lang w:eastAsia="en-US"/>
        </w:rPr>
        <w:t xml:space="preserve"> clearly shows the specific structure of the improved affinity propagation clustering</w:t>
      </w:r>
      <w:r w:rsidR="0069400D">
        <w:rPr>
          <w:rFonts w:eastAsiaTheme="minorEastAsia" w:hint="eastAsia"/>
          <w:kern w:val="0"/>
          <w:sz w:val="20"/>
          <w:szCs w:val="20"/>
        </w:rPr>
        <w:t xml:space="preserve"> (IAP)</w:t>
      </w:r>
      <w:r w:rsidR="0069400D" w:rsidRPr="0069400D">
        <w:rPr>
          <w:kern w:val="0"/>
          <w:sz w:val="20"/>
          <w:szCs w:val="20"/>
          <w:lang w:eastAsia="en-US"/>
        </w:rPr>
        <w:t>.</w:t>
      </w:r>
    </w:p>
    <w:p w14:paraId="0732F3D6" w14:textId="7FA30D1B" w:rsidR="000B02F6" w:rsidRPr="000B02F6" w:rsidRDefault="000B02F6" w:rsidP="000B02F6">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017EF7">
        <w:rPr>
          <w:kern w:val="0"/>
          <w:sz w:val="20"/>
          <w:szCs w:val="20"/>
          <w:lang w:eastAsia="en-US"/>
        </w:rPr>
        <w:t xml:space="preserve">Regarding how to obtain the clustering center, for point </w:t>
      </w:r>
      <w:r w:rsidRPr="00AD0C15">
        <w:rPr>
          <w:i/>
          <w:iCs/>
          <w:kern w:val="0"/>
          <w:sz w:val="20"/>
          <w:szCs w:val="20"/>
          <w:lang w:eastAsia="en-US"/>
        </w:rPr>
        <w:t>i</w:t>
      </w:r>
      <w:r w:rsidRPr="00017EF7">
        <w:rPr>
          <w:kern w:val="0"/>
          <w:sz w:val="20"/>
          <w:szCs w:val="20"/>
          <w:lang w:eastAsia="en-US"/>
        </w:rPr>
        <w:t xml:space="preserve">, the point </w:t>
      </w:r>
      <w:r w:rsidRPr="00AD0C15">
        <w:rPr>
          <w:i/>
          <w:iCs/>
          <w:kern w:val="0"/>
          <w:sz w:val="20"/>
          <w:szCs w:val="20"/>
          <w:lang w:eastAsia="en-US"/>
        </w:rPr>
        <w:t>m</w:t>
      </w:r>
      <w:r w:rsidRPr="00017EF7">
        <w:rPr>
          <w:kern w:val="0"/>
          <w:sz w:val="20"/>
          <w:szCs w:val="20"/>
          <w:lang w:eastAsia="en-US"/>
        </w:rPr>
        <w:t xml:space="preserve"> that makes</w:t>
      </w:r>
      <w:r>
        <w:rPr>
          <w:rFonts w:ascii="Cambria Math" w:eastAsia="SimSun" w:hAnsi="Cambria Math" w:hint="eastAsia"/>
          <w:i/>
        </w:rPr>
        <w:t xml:space="preserve"> </w:t>
      </w:r>
      <m:oMath>
        <m:r>
          <w:rPr>
            <w:rFonts w:ascii="Cambria Math" w:eastAsia="SimSun" w:hAnsi="Cambria Math"/>
            <w:sz w:val="20"/>
            <w:szCs w:val="20"/>
          </w:rPr>
          <m:t>a</m:t>
        </m:r>
        <m:d>
          <m:dPr>
            <m:ctrlPr>
              <w:rPr>
                <w:rFonts w:ascii="Cambria Math" w:eastAsia="SimSun" w:hAnsi="Cambria Math"/>
                <w:sz w:val="20"/>
                <w:szCs w:val="20"/>
              </w:rPr>
            </m:ctrlPr>
          </m:dPr>
          <m:e>
            <m:r>
              <w:rPr>
                <w:rFonts w:ascii="Cambria Math" w:eastAsia="SimSun" w:hAnsi="Cambria Math"/>
                <w:sz w:val="20"/>
                <w:szCs w:val="20"/>
              </w:rPr>
              <m:t>i</m:t>
            </m:r>
            <m:r>
              <m:rPr>
                <m:sty m:val="p"/>
              </m:rPr>
              <w:rPr>
                <w:rFonts w:ascii="Cambria Math" w:eastAsia="SimSun" w:hAnsi="Cambria Math"/>
                <w:sz w:val="20"/>
                <w:szCs w:val="20"/>
              </w:rPr>
              <m:t>,</m:t>
            </m:r>
            <m:r>
              <w:rPr>
                <w:rFonts w:ascii="Cambria Math" w:eastAsia="SimSun" w:hAnsi="Cambria Math"/>
                <w:sz w:val="20"/>
                <w:szCs w:val="20"/>
              </w:rPr>
              <m:t>k</m:t>
            </m:r>
          </m:e>
        </m:d>
        <m:r>
          <w:rPr>
            <w:rFonts w:ascii="Cambria Math" w:eastAsia="SimSun" w:hAnsi="Cambria Math"/>
            <w:sz w:val="20"/>
            <w:szCs w:val="20"/>
          </w:rPr>
          <m:t>+r(i,k)</m:t>
        </m:r>
      </m:oMath>
      <w:r w:rsidRPr="00DE32B2">
        <w:rPr>
          <w:rFonts w:eastAsiaTheme="minorEastAsia" w:hint="eastAsia"/>
          <w:i/>
          <w:iCs/>
          <w:kern w:val="0"/>
          <w:sz w:val="20"/>
          <w:szCs w:val="20"/>
        </w:rPr>
        <w:t xml:space="preserve"> </w:t>
      </w:r>
      <w:r w:rsidRPr="00017EF7">
        <w:rPr>
          <w:kern w:val="0"/>
          <w:sz w:val="20"/>
          <w:szCs w:val="20"/>
          <w:lang w:eastAsia="en-US"/>
        </w:rPr>
        <w:t xml:space="preserve">the largest point </w:t>
      </w:r>
      <w:r w:rsidRPr="00AD0C15">
        <w:rPr>
          <w:i/>
          <w:iCs/>
          <w:kern w:val="0"/>
          <w:sz w:val="20"/>
          <w:szCs w:val="20"/>
          <w:lang w:eastAsia="en-US"/>
        </w:rPr>
        <w:t>m</w:t>
      </w:r>
      <w:r w:rsidRPr="00017EF7">
        <w:rPr>
          <w:kern w:val="0"/>
          <w:sz w:val="20"/>
          <w:szCs w:val="20"/>
          <w:lang w:eastAsia="en-US"/>
        </w:rPr>
        <w:t xml:space="preserve">. If </w:t>
      </w:r>
      <w:r w:rsidRPr="00AD0C15">
        <w:rPr>
          <w:i/>
          <w:iCs/>
          <w:kern w:val="0"/>
          <w:sz w:val="20"/>
          <w:szCs w:val="20"/>
          <w:lang w:eastAsia="en-US"/>
        </w:rPr>
        <w:t>i</w:t>
      </w:r>
      <w:r w:rsidRPr="00017EF7">
        <w:rPr>
          <w:kern w:val="0"/>
          <w:sz w:val="20"/>
          <w:szCs w:val="20"/>
          <w:lang w:eastAsia="en-US"/>
        </w:rPr>
        <w:t>=</w:t>
      </w:r>
      <w:r w:rsidRPr="00AD0C15">
        <w:rPr>
          <w:i/>
          <w:iCs/>
          <w:kern w:val="0"/>
          <w:sz w:val="20"/>
          <w:szCs w:val="20"/>
          <w:lang w:eastAsia="en-US"/>
        </w:rPr>
        <w:t>m</w:t>
      </w:r>
      <w:r w:rsidRPr="00017EF7">
        <w:rPr>
          <w:kern w:val="0"/>
          <w:sz w:val="20"/>
          <w:szCs w:val="20"/>
          <w:lang w:eastAsia="en-US"/>
        </w:rPr>
        <w:t>, then point</w:t>
      </w:r>
      <w:r w:rsidRPr="00104221">
        <w:rPr>
          <w:i/>
          <w:iCs/>
          <w:kern w:val="0"/>
          <w:sz w:val="20"/>
          <w:szCs w:val="20"/>
          <w:lang w:eastAsia="en-US"/>
        </w:rPr>
        <w:t xml:space="preserve"> </w:t>
      </w:r>
      <w:r w:rsidRPr="00AD0C15">
        <w:rPr>
          <w:i/>
          <w:iCs/>
          <w:kern w:val="0"/>
          <w:sz w:val="20"/>
          <w:szCs w:val="20"/>
          <w:lang w:eastAsia="en-US"/>
        </w:rPr>
        <w:t>i</w:t>
      </w:r>
      <w:r w:rsidRPr="00017EF7">
        <w:rPr>
          <w:kern w:val="0"/>
          <w:sz w:val="20"/>
          <w:szCs w:val="20"/>
          <w:lang w:eastAsia="en-US"/>
        </w:rPr>
        <w:t xml:space="preserve"> is the clustering center, and if </w:t>
      </w:r>
      <w:r w:rsidRPr="00AD0C15">
        <w:rPr>
          <w:i/>
          <w:iCs/>
          <w:kern w:val="0"/>
          <w:sz w:val="20"/>
          <w:szCs w:val="20"/>
          <w:lang w:eastAsia="en-US"/>
        </w:rPr>
        <w:t>i</w:t>
      </w:r>
      <w:r w:rsidRPr="00017EF7">
        <w:rPr>
          <w:kern w:val="0"/>
          <w:sz w:val="20"/>
          <w:szCs w:val="20"/>
          <w:lang w:eastAsia="en-US"/>
        </w:rPr>
        <w:t>≠</w:t>
      </w:r>
      <w:r w:rsidRPr="00AD0C15">
        <w:rPr>
          <w:i/>
          <w:iCs/>
          <w:kern w:val="0"/>
          <w:sz w:val="20"/>
          <w:szCs w:val="20"/>
          <w:lang w:eastAsia="en-US"/>
        </w:rPr>
        <w:t>m</w:t>
      </w:r>
      <w:r w:rsidRPr="00017EF7">
        <w:rPr>
          <w:kern w:val="0"/>
          <w:sz w:val="20"/>
          <w:szCs w:val="20"/>
          <w:lang w:eastAsia="en-US"/>
        </w:rPr>
        <w:t xml:space="preserve">, then point </w:t>
      </w:r>
      <w:r w:rsidRPr="00AD0C15">
        <w:rPr>
          <w:i/>
          <w:iCs/>
          <w:kern w:val="0"/>
          <w:sz w:val="20"/>
          <w:szCs w:val="20"/>
          <w:lang w:eastAsia="en-US"/>
        </w:rPr>
        <w:t>m</w:t>
      </w:r>
      <w:r w:rsidRPr="00017EF7">
        <w:rPr>
          <w:kern w:val="0"/>
          <w:sz w:val="20"/>
          <w:szCs w:val="20"/>
          <w:lang w:eastAsia="en-US"/>
        </w:rPr>
        <w:t xml:space="preserve"> is the clustering center of point </w:t>
      </w:r>
      <w:r w:rsidRPr="00AD0C15">
        <w:rPr>
          <w:i/>
          <w:iCs/>
          <w:kern w:val="0"/>
          <w:sz w:val="20"/>
          <w:szCs w:val="20"/>
          <w:lang w:eastAsia="en-US"/>
        </w:rPr>
        <w:t>i</w:t>
      </w:r>
      <w:r w:rsidRPr="00017EF7">
        <w:rPr>
          <w:kern w:val="0"/>
          <w:sz w:val="20"/>
          <w:szCs w:val="20"/>
          <w:lang w:eastAsia="en-US"/>
        </w:rPr>
        <w:t>.</w:t>
      </w:r>
    </w:p>
    <w:p w14:paraId="59B7905A" w14:textId="0E1F21FD" w:rsidR="00E15505" w:rsidRDefault="001F52C7" w:rsidP="00E15505">
      <w:pPr>
        <w:jc w:val="center"/>
        <w:rPr>
          <w:rFonts w:eastAsiaTheme="minorEastAsia"/>
        </w:rPr>
      </w:pPr>
      <w:r>
        <w:rPr>
          <w:rFonts w:hint="eastAsia"/>
          <w:noProof/>
        </w:rPr>
        <w:object w:dxaOrig="12950" w:dyaOrig="6940" w14:anchorId="6ACD1BFC">
          <v:shape id="_x0000_i1034" type="#_x0000_t75" alt="" style="width:345.9pt;height:186.35pt;mso-width-percent:0;mso-height-percent:0;mso-width-percent:0;mso-height-percent:0" o:ole="">
            <v:imagedata r:id="rId20" o:title=""/>
          </v:shape>
          <o:OLEObject Type="Embed" ProgID="Visio.Drawing.15" ShapeID="_x0000_i1034" DrawAspect="Content" ObjectID="_1809372437" r:id="rId21"/>
        </w:object>
      </w:r>
    </w:p>
    <w:p w14:paraId="551D943F" w14:textId="42C428FE" w:rsidR="00E15505" w:rsidRPr="00E15505" w:rsidRDefault="00E15505" w:rsidP="00E15505">
      <w:pPr>
        <w:pStyle w:val="figurecaption"/>
        <w:rPr>
          <w:rFonts w:eastAsiaTheme="minorEastAsia"/>
          <w:lang w:eastAsia="zh-CN"/>
        </w:rPr>
      </w:pPr>
      <w:r w:rsidRPr="00146141">
        <w:rPr>
          <w:rFonts w:eastAsia="SimSun" w:hint="eastAsia"/>
          <w:b/>
          <w:bCs/>
        </w:rPr>
        <w:t xml:space="preserve">Fig. </w:t>
      </w:r>
      <w:r>
        <w:rPr>
          <w:rFonts w:eastAsia="SimSun" w:hint="eastAsia"/>
          <w:b/>
          <w:bCs/>
          <w:lang w:eastAsia="zh-CN"/>
        </w:rPr>
        <w:t>2</w:t>
      </w:r>
      <w:r w:rsidRPr="0069400D">
        <w:rPr>
          <w:rFonts w:eastAsia="SimSun" w:hint="eastAsia"/>
        </w:rPr>
        <w:t xml:space="preserve"> </w:t>
      </w:r>
      <w:r w:rsidRPr="0069400D">
        <w:t>Specific structure of improved affinity propagation clustering</w:t>
      </w:r>
    </w:p>
    <w:p w14:paraId="7D19B59E" w14:textId="7EF0C297" w:rsidR="00190B0A" w:rsidRPr="00190B0A" w:rsidRDefault="00000000" w:rsidP="00E53C46">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017EF7">
        <w:rPr>
          <w:kern w:val="0"/>
          <w:sz w:val="20"/>
          <w:szCs w:val="20"/>
          <w:lang w:eastAsia="en-US"/>
        </w:rPr>
        <w:t xml:space="preserve">Although the </w:t>
      </w:r>
      <w:r w:rsidR="0069400D" w:rsidRPr="0069400D">
        <w:rPr>
          <w:kern w:val="0"/>
          <w:sz w:val="20"/>
          <w:szCs w:val="20"/>
          <w:lang w:eastAsia="en-US"/>
        </w:rPr>
        <w:t>improved</w:t>
      </w:r>
      <w:r w:rsidRPr="00017EF7">
        <w:rPr>
          <w:kern w:val="0"/>
          <w:sz w:val="20"/>
          <w:szCs w:val="20"/>
          <w:lang w:eastAsia="en-US"/>
        </w:rPr>
        <w:t xml:space="preserve"> affinity propagation clustering does not require the number of clustering centers to be preset, there are two important parameters in the method, namely the preference parameter P and the damping factor </w:t>
      </w:r>
      <m:oMath>
        <m:r>
          <w:rPr>
            <w:rFonts w:ascii="Cambria Math" w:hAnsi="Cambria Math"/>
            <w:kern w:val="0"/>
            <w:sz w:val="20"/>
            <w:szCs w:val="20"/>
            <w:lang w:eastAsia="en-US"/>
          </w:rPr>
          <m:t>λ</m:t>
        </m:r>
      </m:oMath>
      <w:r w:rsidRPr="00017EF7">
        <w:rPr>
          <w:kern w:val="0"/>
          <w:sz w:val="20"/>
          <w:szCs w:val="20"/>
          <w:lang w:eastAsia="en-US"/>
        </w:rPr>
        <w:t xml:space="preserve">. </w:t>
      </w:r>
      <m:oMath>
        <m:r>
          <w:rPr>
            <w:rFonts w:ascii="Cambria Math" w:hAnsi="Cambria Math"/>
            <w:kern w:val="0"/>
            <w:sz w:val="20"/>
            <w:szCs w:val="20"/>
            <w:lang w:eastAsia="en-US"/>
          </w:rPr>
          <m:t>λ</m:t>
        </m:r>
      </m:oMath>
      <w:r w:rsidRPr="00017EF7">
        <w:rPr>
          <w:kern w:val="0"/>
          <w:sz w:val="20"/>
          <w:szCs w:val="20"/>
          <w:lang w:eastAsia="en-US"/>
        </w:rPr>
        <w:t xml:space="preserve"> is a parameter that is set to prevent the update from being too large and leading to non-convergence during the updating of the affinity and attribution matrices and is empirically usually set to 0.5</w:t>
      </w:r>
      <w:r w:rsidRPr="00017EF7">
        <w:rPr>
          <w:rFonts w:hint="eastAsia"/>
          <w:kern w:val="0"/>
          <w:sz w:val="20"/>
          <w:szCs w:val="20"/>
          <w:lang w:eastAsia="en-US"/>
        </w:rPr>
        <w:t xml:space="preserve">. </w:t>
      </w:r>
      <w:r w:rsidRPr="00017EF7">
        <w:rPr>
          <w:kern w:val="0"/>
          <w:sz w:val="20"/>
          <w:szCs w:val="20"/>
          <w:lang w:eastAsia="en-US"/>
        </w:rPr>
        <w:t xml:space="preserve">The preference parameter P is the value placed on the diagonal of the similarity matrix S in step (1), and according to the rules for updating the attraction and attribution matrices, it can be seen that a larger </w:t>
      </w:r>
      <m:oMath>
        <m:r>
          <w:rPr>
            <w:rFonts w:ascii="Cambria Math" w:eastAsia="SimSun" w:hAnsi="Cambria Math"/>
            <w:sz w:val="20"/>
            <w:szCs w:val="20"/>
          </w:rPr>
          <m:t>p(k)</m:t>
        </m:r>
      </m:oMath>
      <w:r w:rsidR="00DE32B2">
        <w:rPr>
          <w:rFonts w:eastAsiaTheme="minorEastAsia" w:hint="eastAsia"/>
          <w:sz w:val="20"/>
          <w:szCs w:val="20"/>
        </w:rPr>
        <w:t xml:space="preserve"> </w:t>
      </w:r>
      <w:r w:rsidRPr="00017EF7">
        <w:rPr>
          <w:kern w:val="0"/>
          <w:sz w:val="20"/>
          <w:szCs w:val="20"/>
          <w:lang w:eastAsia="en-US"/>
        </w:rPr>
        <w:t xml:space="preserve">will result in a larger </w:t>
      </w:r>
      <m:oMath>
        <m:r>
          <w:rPr>
            <w:rFonts w:ascii="Cambria Math" w:hAnsi="Cambria Math"/>
            <w:kern w:val="0"/>
            <w:sz w:val="20"/>
            <w:szCs w:val="20"/>
            <w:lang w:eastAsia="en-US"/>
          </w:rPr>
          <m:t>A</m:t>
        </m:r>
        <m:d>
          <m:dPr>
            <m:ctrlPr>
              <w:rPr>
                <w:rFonts w:ascii="Cambria Math" w:hAnsi="Cambria Math"/>
                <w:kern w:val="0"/>
                <w:sz w:val="20"/>
                <w:szCs w:val="20"/>
                <w:lang w:eastAsia="en-US"/>
              </w:rPr>
            </m:ctrlPr>
          </m:dPr>
          <m:e>
            <m:r>
              <w:rPr>
                <w:rFonts w:ascii="Cambria Math" w:hAnsi="Cambria Math"/>
                <w:kern w:val="0"/>
                <w:sz w:val="20"/>
                <w:szCs w:val="20"/>
                <w:lang w:eastAsia="en-US"/>
              </w:rPr>
              <m:t>k</m:t>
            </m:r>
            <m:r>
              <m:rPr>
                <m:sty m:val="p"/>
              </m:rPr>
              <w:rPr>
                <w:rFonts w:ascii="Cambria Math" w:hAnsi="Cambria Math"/>
                <w:kern w:val="0"/>
                <w:sz w:val="20"/>
                <w:szCs w:val="20"/>
                <w:lang w:eastAsia="en-US"/>
              </w:rPr>
              <m:t>,</m:t>
            </m:r>
            <m:sSup>
              <m:sSupPr>
                <m:ctrlPr>
                  <w:rPr>
                    <w:rFonts w:ascii="Cambria Math" w:hAnsi="Cambria Math"/>
                    <w:kern w:val="0"/>
                    <w:sz w:val="20"/>
                    <w:szCs w:val="20"/>
                    <w:lang w:eastAsia="en-US"/>
                  </w:rPr>
                </m:ctrlPr>
              </m:sSupPr>
              <m:e>
                <m:r>
                  <w:rPr>
                    <w:rFonts w:ascii="Cambria Math" w:hAnsi="Cambria Math"/>
                    <w:kern w:val="0"/>
                    <w:sz w:val="20"/>
                    <w:szCs w:val="20"/>
                    <w:lang w:eastAsia="en-US"/>
                  </w:rPr>
                  <m:t>k</m:t>
                </m:r>
              </m:e>
              <m:sup>
                <m:r>
                  <m:rPr>
                    <m:sty m:val="p"/>
                  </m:rPr>
                  <w:rPr>
                    <w:rFonts w:ascii="Cambria Math" w:hAnsi="Cambria Math"/>
                    <w:kern w:val="0"/>
                    <w:sz w:val="20"/>
                    <w:szCs w:val="20"/>
                    <w:lang w:eastAsia="en-US"/>
                  </w:rPr>
                  <m:t>'</m:t>
                </m:r>
              </m:sup>
            </m:sSup>
          </m:e>
        </m:d>
      </m:oMath>
      <w:r w:rsidRPr="00017EF7">
        <w:rPr>
          <w:kern w:val="0"/>
          <w:sz w:val="20"/>
          <w:szCs w:val="20"/>
          <w:lang w:eastAsia="en-US"/>
        </w:rPr>
        <w:t xml:space="preserve">, which means that the point </w:t>
      </w:r>
      <w:r w:rsidRPr="00DE32B2">
        <w:rPr>
          <w:i/>
          <w:iCs/>
          <w:kern w:val="0"/>
          <w:sz w:val="20"/>
          <w:szCs w:val="20"/>
          <w:lang w:eastAsia="en-US"/>
        </w:rPr>
        <w:t>k</w:t>
      </w:r>
      <w:r w:rsidRPr="00017EF7">
        <w:rPr>
          <w:kern w:val="0"/>
          <w:sz w:val="20"/>
          <w:szCs w:val="20"/>
          <w:lang w:eastAsia="en-US"/>
        </w:rPr>
        <w:t xml:space="preserve"> has a greater possibility of becoming a clustering center. Therefore, the size of the P</w:t>
      </w:r>
      <w:r w:rsidR="00DE32B2">
        <w:rPr>
          <w:rFonts w:eastAsiaTheme="minorEastAsia" w:hint="eastAsia"/>
          <w:kern w:val="0"/>
          <w:sz w:val="20"/>
          <w:szCs w:val="20"/>
        </w:rPr>
        <w:t>-</w:t>
      </w:r>
      <w:r w:rsidRPr="00017EF7">
        <w:rPr>
          <w:kern w:val="0"/>
          <w:sz w:val="20"/>
          <w:szCs w:val="20"/>
          <w:lang w:eastAsia="en-US"/>
        </w:rPr>
        <w:t>value affects the final clustering result, in other words, the larger the P</w:t>
      </w:r>
      <w:r w:rsidR="003443D4">
        <w:rPr>
          <w:rFonts w:eastAsiaTheme="minorEastAsia" w:hint="eastAsia"/>
          <w:kern w:val="0"/>
          <w:sz w:val="20"/>
          <w:szCs w:val="20"/>
        </w:rPr>
        <w:t>-</w:t>
      </w:r>
      <w:r w:rsidRPr="00017EF7">
        <w:rPr>
          <w:kern w:val="0"/>
          <w:sz w:val="20"/>
          <w:szCs w:val="20"/>
          <w:lang w:eastAsia="en-US"/>
        </w:rPr>
        <w:t>value, the result tends to make more data points become clustering centers</w:t>
      </w:r>
      <w:r w:rsidRPr="00017EF7">
        <w:rPr>
          <w:rFonts w:hint="eastAsia"/>
          <w:kern w:val="0"/>
          <w:sz w:val="20"/>
          <w:szCs w:val="20"/>
          <w:lang w:eastAsia="en-US"/>
        </w:rPr>
        <w:t>.</w:t>
      </w:r>
      <w:r w:rsidRPr="00017EF7">
        <w:rPr>
          <w:kern w:val="0"/>
          <w:sz w:val="20"/>
          <w:szCs w:val="20"/>
          <w:lang w:eastAsia="en-US"/>
        </w:rPr>
        <w:t xml:space="preserve"> </w:t>
      </w:r>
    </w:p>
    <w:p w14:paraId="7F49C058" w14:textId="4B64F544" w:rsidR="00190B0A" w:rsidRDefault="00000000" w:rsidP="00190B0A">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017EF7">
        <w:rPr>
          <w:kern w:val="0"/>
          <w:sz w:val="20"/>
          <w:szCs w:val="20"/>
          <w:lang w:eastAsia="en-US"/>
        </w:rPr>
        <w:t xml:space="preserve">The results of the </w:t>
      </w:r>
      <w:r w:rsidR="0069400D">
        <w:rPr>
          <w:rFonts w:eastAsiaTheme="minorEastAsia" w:hint="eastAsia"/>
          <w:kern w:val="0"/>
          <w:sz w:val="20"/>
          <w:szCs w:val="20"/>
        </w:rPr>
        <w:t>I</w:t>
      </w:r>
      <w:r w:rsidRPr="00017EF7">
        <w:rPr>
          <w:kern w:val="0"/>
          <w:sz w:val="20"/>
          <w:szCs w:val="20"/>
          <w:lang w:eastAsia="en-US"/>
        </w:rPr>
        <w:t>AP clustering algorithm will be affected because of the P</w:t>
      </w:r>
      <w:r w:rsidR="003443D4">
        <w:rPr>
          <w:rFonts w:eastAsiaTheme="minorEastAsia" w:hint="eastAsia"/>
          <w:kern w:val="0"/>
          <w:sz w:val="20"/>
          <w:szCs w:val="20"/>
        </w:rPr>
        <w:t>-</w:t>
      </w:r>
      <w:r w:rsidR="004E4C86" w:rsidRPr="00017EF7">
        <w:rPr>
          <w:kern w:val="0"/>
          <w:sz w:val="20"/>
          <w:szCs w:val="20"/>
          <w:lang w:eastAsia="en-US"/>
        </w:rPr>
        <w:t>value;</w:t>
      </w:r>
      <w:r w:rsidRPr="00017EF7">
        <w:rPr>
          <w:kern w:val="0"/>
          <w:sz w:val="20"/>
          <w:szCs w:val="20"/>
          <w:lang w:eastAsia="en-US"/>
        </w:rPr>
        <w:t xml:space="preserve"> in order to automate the algorithm and get the optimal solution in the value domain, this paper adopts the fruit fly searching algorithm to find the optimal P</w:t>
      </w:r>
      <w:r w:rsidR="003443D4">
        <w:rPr>
          <w:rFonts w:eastAsiaTheme="minorEastAsia" w:hint="eastAsia"/>
          <w:kern w:val="0"/>
          <w:sz w:val="20"/>
          <w:szCs w:val="20"/>
        </w:rPr>
        <w:t>-</w:t>
      </w:r>
      <w:r w:rsidRPr="00017EF7">
        <w:rPr>
          <w:kern w:val="0"/>
          <w:sz w:val="20"/>
          <w:szCs w:val="20"/>
          <w:lang w:eastAsia="en-US"/>
        </w:rPr>
        <w:t>value in the range and evaluates the optimal P</w:t>
      </w:r>
      <w:r w:rsidR="003443D4">
        <w:rPr>
          <w:rFonts w:eastAsiaTheme="minorEastAsia" w:hint="eastAsia"/>
          <w:kern w:val="0"/>
          <w:sz w:val="20"/>
          <w:szCs w:val="20"/>
        </w:rPr>
        <w:t>-</w:t>
      </w:r>
      <w:r w:rsidRPr="00017EF7">
        <w:rPr>
          <w:kern w:val="0"/>
          <w:sz w:val="20"/>
          <w:szCs w:val="20"/>
          <w:lang w:eastAsia="en-US"/>
        </w:rPr>
        <w:t xml:space="preserve">value based on the clustering effect indicator </w:t>
      </w:r>
      <w:r w:rsidRPr="00017EF7">
        <w:rPr>
          <w:rFonts w:hint="eastAsia"/>
          <w:kern w:val="0"/>
          <w:sz w:val="20"/>
          <w:szCs w:val="20"/>
          <w:lang w:eastAsia="en-US"/>
        </w:rPr>
        <w:t>silhouette index</w:t>
      </w:r>
      <w:r w:rsidRPr="00017EF7">
        <w:rPr>
          <w:kern w:val="0"/>
          <w:sz w:val="20"/>
          <w:szCs w:val="20"/>
          <w:lang w:eastAsia="en-US"/>
        </w:rPr>
        <w:t xml:space="preserve"> (2.</w:t>
      </w:r>
      <w:r w:rsidR="00685F69" w:rsidRPr="00017EF7">
        <w:rPr>
          <w:rFonts w:hint="eastAsia"/>
          <w:kern w:val="0"/>
          <w:sz w:val="20"/>
          <w:szCs w:val="20"/>
          <w:lang w:eastAsia="en-US"/>
        </w:rPr>
        <w:t>3</w:t>
      </w:r>
      <w:r w:rsidRPr="00017EF7">
        <w:rPr>
          <w:kern w:val="0"/>
          <w:sz w:val="20"/>
          <w:szCs w:val="20"/>
          <w:lang w:eastAsia="en-US"/>
        </w:rPr>
        <w:t>).</w:t>
      </w:r>
    </w:p>
    <w:p w14:paraId="1A7E43CD" w14:textId="7EBFCFAB" w:rsidR="005E4BFB" w:rsidRPr="00975C3D" w:rsidRDefault="00000000" w:rsidP="00E53C46">
      <w:pPr>
        <w:pStyle w:val="ListParagraph1"/>
        <w:spacing w:line="240" w:lineRule="atLeast"/>
        <w:ind w:firstLineChars="0" w:firstLine="0"/>
        <w:outlineLvl w:val="2"/>
        <w:rPr>
          <w:b/>
          <w:bCs/>
          <w:kern w:val="0"/>
          <w:sz w:val="20"/>
          <w:szCs w:val="20"/>
          <w:lang w:eastAsia="en-US"/>
        </w:rPr>
      </w:pPr>
      <w:r w:rsidRPr="00975C3D">
        <w:rPr>
          <w:rStyle w:val="heading30"/>
          <w:rFonts w:hint="eastAsia"/>
          <w:bCs/>
          <w:kern w:val="0"/>
          <w:sz w:val="20"/>
          <w:szCs w:val="20"/>
          <w:lang w:eastAsia="en-US"/>
        </w:rPr>
        <w:t>Fruit fly optimization algorithm (FOA)</w:t>
      </w:r>
      <w:r w:rsidR="00975C3D" w:rsidRPr="00975C3D">
        <w:rPr>
          <w:rStyle w:val="heading30"/>
          <w:rFonts w:eastAsiaTheme="minorEastAsia" w:hint="eastAsia"/>
          <w:bCs/>
          <w:kern w:val="0"/>
          <w:sz w:val="20"/>
          <w:szCs w:val="20"/>
        </w:rPr>
        <w:t xml:space="preserve">. </w:t>
      </w:r>
      <w:r w:rsidRPr="00975C3D">
        <w:rPr>
          <w:rFonts w:hint="eastAsia"/>
          <w:sz w:val="20"/>
          <w:szCs w:val="20"/>
        </w:rPr>
        <w:t xml:space="preserve">Fruit Fly Optimization Algorithm (FOA) is an intelligent optimization algorithm based on the bionic principle of fruit fly foraging behavior. Its basic working principle is that the fruit fly determines the location of food according to the smell of food in the </w:t>
      </w:r>
      <w:r w:rsidR="00975C3D" w:rsidRPr="00975C3D">
        <w:rPr>
          <w:sz w:val="20"/>
          <w:szCs w:val="20"/>
        </w:rPr>
        <w:t>air and</w:t>
      </w:r>
      <w:r w:rsidRPr="00975C3D">
        <w:rPr>
          <w:rFonts w:hint="eastAsia"/>
          <w:sz w:val="20"/>
          <w:szCs w:val="20"/>
        </w:rPr>
        <w:t xml:space="preserve"> calls its companions to fly towards the source of food odor. The above operation is performed continuously until the food is found.</w:t>
      </w:r>
    </w:p>
    <w:p w14:paraId="78FBBE3A" w14:textId="6436DEA7" w:rsidR="005E4BFB" w:rsidRPr="00104221" w:rsidRDefault="00000000" w:rsidP="00104221">
      <w:pPr>
        <w:widowControl/>
        <w:overflowPunct w:val="0"/>
        <w:autoSpaceDE w:val="0"/>
        <w:autoSpaceDN w:val="0"/>
        <w:adjustRightInd w:val="0"/>
        <w:spacing w:line="240" w:lineRule="atLeast"/>
        <w:ind w:firstLine="227"/>
        <w:textAlignment w:val="baseline"/>
        <w:rPr>
          <w:kern w:val="0"/>
          <w:sz w:val="20"/>
          <w:szCs w:val="20"/>
          <w:lang w:eastAsia="en-US"/>
        </w:rPr>
      </w:pPr>
      <w:r w:rsidRPr="00104221">
        <w:rPr>
          <w:rFonts w:hint="eastAsia"/>
          <w:kern w:val="0"/>
          <w:sz w:val="20"/>
          <w:szCs w:val="20"/>
          <w:lang w:eastAsia="en-US"/>
        </w:rPr>
        <w:lastRenderedPageBreak/>
        <w:t>In this paper, we utilize this algorithm to automatically find the optimal P</w:t>
      </w:r>
      <w:r w:rsidR="003443D4">
        <w:rPr>
          <w:rFonts w:eastAsiaTheme="minorEastAsia" w:hint="eastAsia"/>
          <w:kern w:val="0"/>
          <w:sz w:val="20"/>
          <w:szCs w:val="20"/>
        </w:rPr>
        <w:t>-</w:t>
      </w:r>
      <w:r w:rsidRPr="00104221">
        <w:rPr>
          <w:rFonts w:hint="eastAsia"/>
          <w:kern w:val="0"/>
          <w:sz w:val="20"/>
          <w:szCs w:val="20"/>
          <w:lang w:eastAsia="en-US"/>
        </w:rPr>
        <w:t xml:space="preserve">value of the </w:t>
      </w:r>
      <w:r w:rsidR="0069400D">
        <w:rPr>
          <w:rFonts w:eastAsiaTheme="minorEastAsia" w:hint="eastAsia"/>
          <w:kern w:val="0"/>
          <w:sz w:val="20"/>
          <w:szCs w:val="20"/>
        </w:rPr>
        <w:t>I</w:t>
      </w:r>
      <w:r w:rsidRPr="00104221">
        <w:rPr>
          <w:rFonts w:hint="eastAsia"/>
          <w:kern w:val="0"/>
          <w:sz w:val="20"/>
          <w:szCs w:val="20"/>
          <w:lang w:eastAsia="en-US"/>
        </w:rPr>
        <w:t>AP clustering algorithm. The specific steps are as follows:</w:t>
      </w:r>
    </w:p>
    <w:p w14:paraId="6CBD9E18" w14:textId="16BB9D30" w:rsidR="005E4BFB" w:rsidRPr="00104221" w:rsidRDefault="00000000" w:rsidP="00104221">
      <w:pPr>
        <w:widowControl/>
        <w:overflowPunct w:val="0"/>
        <w:autoSpaceDE w:val="0"/>
        <w:autoSpaceDN w:val="0"/>
        <w:adjustRightInd w:val="0"/>
        <w:spacing w:line="240" w:lineRule="atLeast"/>
        <w:ind w:firstLine="227"/>
        <w:textAlignment w:val="baseline"/>
        <w:rPr>
          <w:kern w:val="0"/>
          <w:sz w:val="20"/>
          <w:szCs w:val="20"/>
          <w:lang w:eastAsia="en-US"/>
        </w:rPr>
      </w:pPr>
      <w:r w:rsidRPr="00104221">
        <w:rPr>
          <w:rFonts w:hint="eastAsia"/>
          <w:kern w:val="0"/>
          <w:sz w:val="20"/>
          <w:szCs w:val="20"/>
          <w:lang w:eastAsia="en-US"/>
        </w:rPr>
        <w:t xml:space="preserve">First, a population with a parameter </w:t>
      </w:r>
      <w:r w:rsidR="003443D4" w:rsidRPr="00104221">
        <w:rPr>
          <w:rFonts w:hint="eastAsia"/>
          <w:kern w:val="0"/>
          <w:sz w:val="20"/>
          <w:szCs w:val="20"/>
          <w:lang w:eastAsia="en-US"/>
        </w:rPr>
        <w:t>P</w:t>
      </w:r>
      <w:r w:rsidR="003443D4">
        <w:rPr>
          <w:rFonts w:eastAsiaTheme="minorEastAsia" w:hint="eastAsia"/>
          <w:kern w:val="0"/>
          <w:sz w:val="20"/>
          <w:szCs w:val="20"/>
        </w:rPr>
        <w:t>-</w:t>
      </w:r>
      <w:r w:rsidR="003443D4" w:rsidRPr="00104221">
        <w:rPr>
          <w:rFonts w:hint="eastAsia"/>
          <w:kern w:val="0"/>
          <w:sz w:val="20"/>
          <w:szCs w:val="20"/>
          <w:lang w:eastAsia="en-US"/>
        </w:rPr>
        <w:t>value</w:t>
      </w:r>
      <w:r w:rsidRPr="00104221">
        <w:rPr>
          <w:rFonts w:hint="eastAsia"/>
          <w:kern w:val="0"/>
          <w:sz w:val="20"/>
          <w:szCs w:val="20"/>
          <w:lang w:eastAsia="en-US"/>
        </w:rPr>
        <w:t xml:space="preserve"> is randomly initialized, where the </w:t>
      </w:r>
      <w:r w:rsidR="003443D4" w:rsidRPr="00104221">
        <w:rPr>
          <w:rFonts w:hint="eastAsia"/>
          <w:kern w:val="0"/>
          <w:sz w:val="20"/>
          <w:szCs w:val="20"/>
          <w:lang w:eastAsia="en-US"/>
        </w:rPr>
        <w:t>P</w:t>
      </w:r>
      <w:r w:rsidR="003443D4">
        <w:rPr>
          <w:rFonts w:eastAsiaTheme="minorEastAsia" w:hint="eastAsia"/>
          <w:kern w:val="0"/>
          <w:sz w:val="20"/>
          <w:szCs w:val="20"/>
        </w:rPr>
        <w:t>-</w:t>
      </w:r>
      <w:r w:rsidR="003443D4" w:rsidRPr="00104221">
        <w:rPr>
          <w:rFonts w:hint="eastAsia"/>
          <w:kern w:val="0"/>
          <w:sz w:val="20"/>
          <w:szCs w:val="20"/>
          <w:lang w:eastAsia="en-US"/>
        </w:rPr>
        <w:t>value</w:t>
      </w:r>
      <w:r w:rsidRPr="00104221">
        <w:rPr>
          <w:rFonts w:hint="eastAsia"/>
          <w:kern w:val="0"/>
          <w:sz w:val="20"/>
          <w:szCs w:val="20"/>
          <w:lang w:eastAsia="en-US"/>
        </w:rPr>
        <w:t xml:space="preserve"> of </w:t>
      </w:r>
      <w:proofErr w:type="gramStart"/>
      <w:r w:rsidRPr="00104221">
        <w:rPr>
          <w:rFonts w:hint="eastAsia"/>
          <w:kern w:val="0"/>
          <w:sz w:val="20"/>
          <w:szCs w:val="20"/>
          <w:lang w:eastAsia="en-US"/>
        </w:rPr>
        <w:t>each individual</w:t>
      </w:r>
      <w:proofErr w:type="gramEnd"/>
      <w:r w:rsidRPr="00104221">
        <w:rPr>
          <w:rFonts w:hint="eastAsia"/>
          <w:kern w:val="0"/>
          <w:sz w:val="20"/>
          <w:szCs w:val="20"/>
          <w:lang w:eastAsia="en-US"/>
        </w:rPr>
        <w:t xml:space="preserve"> of the population is randomly generated in a given range [</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min</w:t>
      </w:r>
      <w:proofErr w:type="spellEnd"/>
      <w:r w:rsidRPr="00104221">
        <w:rPr>
          <w:rFonts w:hint="eastAsia"/>
          <w:kern w:val="0"/>
          <w:sz w:val="20"/>
          <w:szCs w:val="20"/>
          <w:lang w:eastAsia="en-US"/>
        </w:rPr>
        <w:t xml:space="preserve">, </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max</w:t>
      </w:r>
      <w:proofErr w:type="spellEnd"/>
      <w:r w:rsidRPr="00104221">
        <w:rPr>
          <w:rFonts w:hint="eastAsia"/>
          <w:kern w:val="0"/>
          <w:sz w:val="20"/>
          <w:szCs w:val="20"/>
          <w:lang w:eastAsia="en-US"/>
        </w:rPr>
        <w:t xml:space="preserve">], and </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min</w:t>
      </w:r>
      <w:proofErr w:type="spellEnd"/>
      <w:r w:rsidRPr="00104221">
        <w:rPr>
          <w:rFonts w:hint="eastAsia"/>
          <w:kern w:val="0"/>
          <w:sz w:val="20"/>
          <w:szCs w:val="20"/>
          <w:lang w:eastAsia="en-US"/>
        </w:rPr>
        <w:t xml:space="preserve"> and </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max</w:t>
      </w:r>
      <w:proofErr w:type="spellEnd"/>
      <w:r w:rsidRPr="00104221">
        <w:rPr>
          <w:rFonts w:hint="eastAsia"/>
          <w:kern w:val="0"/>
          <w:sz w:val="20"/>
          <w:szCs w:val="20"/>
          <w:lang w:eastAsia="en-US"/>
        </w:rPr>
        <w:t xml:space="preserve"> </w:t>
      </w:r>
      <w:r w:rsidR="0036495C" w:rsidRPr="00104221">
        <w:rPr>
          <w:kern w:val="0"/>
          <w:sz w:val="20"/>
          <w:szCs w:val="20"/>
          <w:lang w:eastAsia="en-US"/>
        </w:rPr>
        <w:t>are the maximum and minimum values in the similarity matrix after removing the extreme maximums and extreme minimums</w:t>
      </w:r>
      <w:r w:rsidRPr="00104221">
        <w:rPr>
          <w:rFonts w:hint="eastAsia"/>
          <w:kern w:val="0"/>
          <w:sz w:val="20"/>
          <w:szCs w:val="20"/>
          <w:lang w:eastAsia="en-US"/>
        </w:rPr>
        <w:t>, respectively.</w:t>
      </w:r>
    </w:p>
    <w:p w14:paraId="4166F5A1" w14:textId="00F03CDC" w:rsidR="005E4BFB" w:rsidRPr="00104221" w:rsidRDefault="00000000" w:rsidP="00104221">
      <w:pPr>
        <w:widowControl/>
        <w:overflowPunct w:val="0"/>
        <w:autoSpaceDE w:val="0"/>
        <w:autoSpaceDN w:val="0"/>
        <w:adjustRightInd w:val="0"/>
        <w:spacing w:line="240" w:lineRule="atLeast"/>
        <w:ind w:firstLine="227"/>
        <w:textAlignment w:val="baseline"/>
        <w:rPr>
          <w:kern w:val="0"/>
          <w:sz w:val="20"/>
          <w:szCs w:val="20"/>
          <w:lang w:eastAsia="en-US"/>
        </w:rPr>
      </w:pPr>
      <w:r w:rsidRPr="00104221">
        <w:rPr>
          <w:kern w:val="0"/>
          <w:sz w:val="20"/>
          <w:szCs w:val="20"/>
          <w:lang w:eastAsia="en-US"/>
        </w:rPr>
        <w:t xml:space="preserve">Evaluation of </w:t>
      </w:r>
      <w:r w:rsidR="003443D4" w:rsidRPr="00104221">
        <w:rPr>
          <w:rFonts w:hint="eastAsia"/>
          <w:kern w:val="0"/>
          <w:sz w:val="20"/>
          <w:szCs w:val="20"/>
          <w:lang w:eastAsia="en-US"/>
        </w:rPr>
        <w:t>P</w:t>
      </w:r>
      <w:r w:rsidR="003443D4">
        <w:rPr>
          <w:rFonts w:eastAsiaTheme="minorEastAsia" w:hint="eastAsia"/>
          <w:kern w:val="0"/>
          <w:sz w:val="20"/>
          <w:szCs w:val="20"/>
        </w:rPr>
        <w:t>-</w:t>
      </w:r>
      <w:r w:rsidR="003443D4" w:rsidRPr="00104221">
        <w:rPr>
          <w:rFonts w:hint="eastAsia"/>
          <w:kern w:val="0"/>
          <w:sz w:val="20"/>
          <w:szCs w:val="20"/>
          <w:lang w:eastAsia="en-US"/>
        </w:rPr>
        <w:t>value</w:t>
      </w:r>
      <w:r w:rsidR="003443D4">
        <w:rPr>
          <w:rFonts w:eastAsiaTheme="minorEastAsia" w:hint="eastAsia"/>
          <w:kern w:val="0"/>
          <w:sz w:val="20"/>
          <w:szCs w:val="20"/>
        </w:rPr>
        <w:t>s</w:t>
      </w:r>
      <w:r w:rsidRPr="00104221">
        <w:rPr>
          <w:kern w:val="0"/>
          <w:sz w:val="20"/>
          <w:szCs w:val="20"/>
          <w:lang w:eastAsia="en-US"/>
        </w:rPr>
        <w:t xml:space="preserve"> for current fruit fly population. The </w:t>
      </w:r>
      <w:r w:rsidR="003443D4">
        <w:rPr>
          <w:rFonts w:eastAsiaTheme="minorEastAsia" w:hint="eastAsia"/>
          <w:kern w:val="0"/>
          <w:sz w:val="20"/>
          <w:szCs w:val="20"/>
        </w:rPr>
        <w:t>P-</w:t>
      </w:r>
      <w:r w:rsidRPr="00104221">
        <w:rPr>
          <w:kern w:val="0"/>
          <w:sz w:val="20"/>
          <w:szCs w:val="20"/>
          <w:lang w:eastAsia="en-US"/>
        </w:rPr>
        <w:t xml:space="preserve">value of the current </w:t>
      </w:r>
      <w:r w:rsidR="0069400D">
        <w:rPr>
          <w:rFonts w:eastAsiaTheme="minorEastAsia" w:hint="eastAsia"/>
          <w:kern w:val="0"/>
          <w:sz w:val="20"/>
          <w:szCs w:val="20"/>
        </w:rPr>
        <w:t>f</w:t>
      </w:r>
      <w:r w:rsidR="0069400D" w:rsidRPr="0069400D">
        <w:rPr>
          <w:kern w:val="0"/>
          <w:sz w:val="20"/>
          <w:szCs w:val="20"/>
          <w:lang w:eastAsia="en-US"/>
        </w:rPr>
        <w:t xml:space="preserve">ruit </w:t>
      </w:r>
      <w:r w:rsidR="0069400D">
        <w:rPr>
          <w:rFonts w:eastAsiaTheme="minorEastAsia" w:hint="eastAsia"/>
          <w:kern w:val="0"/>
          <w:sz w:val="20"/>
          <w:szCs w:val="20"/>
        </w:rPr>
        <w:t>f</w:t>
      </w:r>
      <w:r w:rsidR="0069400D" w:rsidRPr="0069400D">
        <w:rPr>
          <w:kern w:val="0"/>
          <w:sz w:val="20"/>
          <w:szCs w:val="20"/>
          <w:lang w:eastAsia="en-US"/>
        </w:rPr>
        <w:t>ly</w:t>
      </w:r>
      <w:r w:rsidRPr="00104221">
        <w:rPr>
          <w:kern w:val="0"/>
          <w:sz w:val="20"/>
          <w:szCs w:val="20"/>
          <w:lang w:eastAsia="en-US"/>
        </w:rPr>
        <w:t xml:space="preserve"> population is brought into the </w:t>
      </w:r>
      <w:r w:rsidR="0069400D">
        <w:rPr>
          <w:rFonts w:eastAsiaTheme="minorEastAsia" w:hint="eastAsia"/>
          <w:kern w:val="0"/>
          <w:sz w:val="20"/>
          <w:szCs w:val="20"/>
        </w:rPr>
        <w:t>I</w:t>
      </w:r>
      <w:r w:rsidRPr="00104221">
        <w:rPr>
          <w:kern w:val="0"/>
          <w:sz w:val="20"/>
          <w:szCs w:val="20"/>
          <w:lang w:eastAsia="en-US"/>
        </w:rPr>
        <w:t xml:space="preserve">AP clustering algorithm, and the optimal </w:t>
      </w:r>
      <w:r w:rsidR="003443D4">
        <w:rPr>
          <w:rFonts w:eastAsiaTheme="minorEastAsia" w:hint="eastAsia"/>
          <w:kern w:val="0"/>
          <w:sz w:val="20"/>
          <w:szCs w:val="20"/>
        </w:rPr>
        <w:t>P-</w:t>
      </w:r>
      <w:r w:rsidR="003443D4" w:rsidRPr="00104221">
        <w:rPr>
          <w:kern w:val="0"/>
          <w:sz w:val="20"/>
          <w:szCs w:val="20"/>
          <w:lang w:eastAsia="en-US"/>
        </w:rPr>
        <w:t>value</w:t>
      </w:r>
      <w:r w:rsidRPr="00104221">
        <w:rPr>
          <w:kern w:val="0"/>
          <w:sz w:val="20"/>
          <w:szCs w:val="20"/>
          <w:lang w:eastAsia="en-US"/>
        </w:rPr>
        <w:t xml:space="preserve"> in the current fruit fly population is obtained based on the effect of clustering.</w:t>
      </w:r>
    </w:p>
    <w:p w14:paraId="2BFAB41A" w14:textId="4BDC1DBD" w:rsidR="00A228B6" w:rsidRDefault="00000000" w:rsidP="00A228B6">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104221">
        <w:rPr>
          <w:kern w:val="0"/>
          <w:sz w:val="20"/>
          <w:szCs w:val="20"/>
          <w:lang w:eastAsia="en-US"/>
        </w:rPr>
        <w:t xml:space="preserve">Update the flight direction and distance of the fruit fly. Based on the current optimal </w:t>
      </w:r>
      <w:r w:rsidR="003443D4" w:rsidRPr="00104221">
        <w:rPr>
          <w:kern w:val="0"/>
          <w:sz w:val="20"/>
          <w:szCs w:val="20"/>
          <w:lang w:eastAsia="en-US"/>
        </w:rPr>
        <w:t>solution,</w:t>
      </w:r>
      <w:r w:rsidRPr="00104221">
        <w:rPr>
          <w:kern w:val="0"/>
          <w:sz w:val="20"/>
          <w:szCs w:val="20"/>
          <w:lang w:eastAsia="en-US"/>
        </w:rPr>
        <w:t xml:space="preserve"> </w:t>
      </w:r>
      <w:proofErr w:type="spellStart"/>
      <w:r w:rsidRPr="00DE32B2">
        <w:rPr>
          <w:i/>
          <w:iCs/>
          <w:kern w:val="0"/>
          <w:sz w:val="20"/>
          <w:szCs w:val="20"/>
          <w:lang w:eastAsia="en-US"/>
        </w:rPr>
        <w:t>p</w:t>
      </w:r>
      <w:r w:rsidRPr="00DE32B2">
        <w:rPr>
          <w:rFonts w:hint="eastAsia"/>
          <w:i/>
          <w:iCs/>
          <w:kern w:val="0"/>
          <w:sz w:val="20"/>
          <w:szCs w:val="20"/>
          <w:vertAlign w:val="subscript"/>
          <w:lang w:eastAsia="en-US"/>
        </w:rPr>
        <w:t>best</w:t>
      </w:r>
      <w:proofErr w:type="spellEnd"/>
      <w:r w:rsidRPr="00104221">
        <w:rPr>
          <w:rFonts w:hint="eastAsia"/>
          <w:kern w:val="0"/>
          <w:sz w:val="20"/>
          <w:szCs w:val="20"/>
          <w:lang w:eastAsia="en-US"/>
        </w:rPr>
        <w:t xml:space="preserve"> </w:t>
      </w:r>
      <w:r w:rsidRPr="00104221">
        <w:rPr>
          <w:kern w:val="0"/>
          <w:sz w:val="20"/>
          <w:szCs w:val="20"/>
          <w:lang w:eastAsia="en-US"/>
        </w:rPr>
        <w:t xml:space="preserve">and generate new candidate solutions by introducing random perturbations. </w:t>
      </w:r>
      <w:r w:rsidR="003443D4">
        <w:rPr>
          <w:rFonts w:eastAsiaTheme="minorEastAsia" w:hint="eastAsia"/>
          <w:kern w:val="0"/>
          <w:sz w:val="20"/>
          <w:szCs w:val="20"/>
        </w:rPr>
        <w:t>P-</w:t>
      </w:r>
      <w:r w:rsidR="003443D4" w:rsidRPr="00104221">
        <w:rPr>
          <w:kern w:val="0"/>
          <w:sz w:val="20"/>
          <w:szCs w:val="20"/>
          <w:lang w:eastAsia="en-US"/>
        </w:rPr>
        <w:t>value</w:t>
      </w:r>
      <w:r w:rsidRPr="00104221">
        <w:rPr>
          <w:kern w:val="0"/>
          <w:sz w:val="20"/>
          <w:szCs w:val="20"/>
          <w:lang w:eastAsia="en-US"/>
        </w:rPr>
        <w:t xml:space="preserve"> is updated as follows:</w:t>
      </w:r>
    </w:p>
    <w:p w14:paraId="4BD58A48" w14:textId="67E4F02A" w:rsidR="00A228B6" w:rsidRPr="00CF6D06" w:rsidRDefault="00CF6D06" w:rsidP="00CF6D06">
      <w:pPr>
        <w:pStyle w:val="a"/>
        <w:jc w:val="both"/>
        <w:rPr>
          <w:sz w:val="20"/>
          <w:szCs w:val="20"/>
        </w:rPr>
      </w:pPr>
      <w:r w:rsidRPr="00CF6D06">
        <w:rPr>
          <w:sz w:val="20"/>
          <w:szCs w:val="20"/>
        </w:rPr>
        <w:tab/>
      </w:r>
      <w:r w:rsidR="001F52C7" w:rsidRPr="00F929C0">
        <w:rPr>
          <w:noProof/>
          <w:position w:val="-28"/>
        </w:rPr>
        <w:object w:dxaOrig="6360" w:dyaOrig="660" w14:anchorId="0DE64E0C">
          <v:shape id="_x0000_i1033" type="#_x0000_t75" alt="" style="width:252.7pt;height:26.1pt;mso-width-percent:0;mso-height-percent:0;mso-position-horizontal:absolute;mso-position-horizontal-relative:text;mso-position-vertical:absolute;mso-position-vertical-relative:text;mso-width-percent:0;mso-height-percent:0" o:ole="">
            <v:imagedata r:id="rId22" o:title=""/>
          </v:shape>
          <o:OLEObject Type="Embed" ProgID="Equation.DSMT4" ShapeID="_x0000_i1033" DrawAspect="Content" ObjectID="_1809372438" r:id="rId23"/>
        </w:object>
      </w:r>
      <w:r w:rsidRPr="00CF6D06">
        <w:rPr>
          <w:sz w:val="20"/>
          <w:szCs w:val="20"/>
        </w:rPr>
        <w:tab/>
      </w:r>
      <w:r w:rsidRPr="00CF6D06">
        <w:rPr>
          <w:sz w:val="20"/>
          <w:szCs w:val="20"/>
        </w:rPr>
        <w:fldChar w:fldCharType="begin"/>
      </w:r>
      <w:r w:rsidRPr="00CF6D06">
        <w:rPr>
          <w:sz w:val="20"/>
          <w:szCs w:val="20"/>
        </w:rPr>
        <w:instrText xml:space="preserve"> MACROBUTTON MTPlaceRef \* MERGEFORMAT </w:instrText>
      </w:r>
      <w:r w:rsidRPr="00CF6D06">
        <w:rPr>
          <w:sz w:val="20"/>
          <w:szCs w:val="20"/>
        </w:rPr>
        <w:fldChar w:fldCharType="begin"/>
      </w:r>
      <w:r w:rsidRPr="00CF6D06">
        <w:rPr>
          <w:sz w:val="20"/>
          <w:szCs w:val="20"/>
        </w:rPr>
        <w:instrText xml:space="preserve"> SEQ MTEqn \h \* MERGEFORMAT </w:instrText>
      </w:r>
      <w:r w:rsidRPr="00CF6D06">
        <w:rPr>
          <w:sz w:val="20"/>
          <w:szCs w:val="20"/>
        </w:rPr>
        <w:fldChar w:fldCharType="end"/>
      </w:r>
      <w:r w:rsidRPr="00CF6D06">
        <w:rPr>
          <w:sz w:val="20"/>
          <w:szCs w:val="20"/>
        </w:rPr>
        <w:instrText>(</w:instrText>
      </w:r>
      <w:r w:rsidRPr="00CF6D06">
        <w:rPr>
          <w:sz w:val="20"/>
          <w:szCs w:val="20"/>
        </w:rPr>
        <w:fldChar w:fldCharType="begin"/>
      </w:r>
      <w:r w:rsidRPr="00CF6D06">
        <w:rPr>
          <w:sz w:val="20"/>
          <w:szCs w:val="20"/>
        </w:rPr>
        <w:instrText xml:space="preserve"> SEQ MTEqn \c \* Arabic \* MERGEFORMAT </w:instrText>
      </w:r>
      <w:r w:rsidRPr="00CF6D06">
        <w:rPr>
          <w:sz w:val="20"/>
          <w:szCs w:val="20"/>
        </w:rPr>
        <w:fldChar w:fldCharType="separate"/>
      </w:r>
      <w:r w:rsidR="00A02EB4">
        <w:rPr>
          <w:noProof/>
          <w:sz w:val="20"/>
          <w:szCs w:val="20"/>
        </w:rPr>
        <w:instrText>6</w:instrText>
      </w:r>
      <w:r w:rsidRPr="00CF6D06">
        <w:rPr>
          <w:sz w:val="20"/>
          <w:szCs w:val="20"/>
        </w:rPr>
        <w:fldChar w:fldCharType="end"/>
      </w:r>
      <w:r w:rsidRPr="00CF6D06">
        <w:rPr>
          <w:sz w:val="20"/>
          <w:szCs w:val="20"/>
        </w:rPr>
        <w:instrText>)</w:instrText>
      </w:r>
      <w:r w:rsidRPr="00CF6D06">
        <w:rPr>
          <w:sz w:val="20"/>
          <w:szCs w:val="20"/>
        </w:rPr>
        <w:fldChar w:fldCharType="end"/>
      </w:r>
    </w:p>
    <w:p w14:paraId="162C26F6" w14:textId="79BA0210" w:rsidR="005E4BFB" w:rsidRDefault="00000000" w:rsidP="00104221">
      <w:pPr>
        <w:widowControl/>
        <w:overflowPunct w:val="0"/>
        <w:autoSpaceDE w:val="0"/>
        <w:autoSpaceDN w:val="0"/>
        <w:adjustRightInd w:val="0"/>
        <w:spacing w:line="240" w:lineRule="atLeast"/>
        <w:textAlignment w:val="baseline"/>
        <w:rPr>
          <w:rFonts w:eastAsiaTheme="minorEastAsia"/>
          <w:kern w:val="0"/>
          <w:sz w:val="20"/>
          <w:szCs w:val="20"/>
        </w:rPr>
      </w:pPr>
      <w:r w:rsidRPr="00104221">
        <w:rPr>
          <w:kern w:val="0"/>
          <w:sz w:val="20"/>
          <w:szCs w:val="20"/>
          <w:lang w:eastAsia="en-US"/>
        </w:rPr>
        <w:t xml:space="preserve">where </w:t>
      </w:r>
      <w:r w:rsidRPr="00DE32B2">
        <w:rPr>
          <w:i/>
          <w:iCs/>
          <w:kern w:val="0"/>
          <w:sz w:val="20"/>
          <w:szCs w:val="20"/>
          <w:lang w:eastAsia="en-US"/>
        </w:rPr>
        <w:t>rand(i)</w:t>
      </w:r>
      <w:r w:rsidRPr="00104221">
        <w:rPr>
          <w:kern w:val="0"/>
          <w:sz w:val="20"/>
          <w:szCs w:val="20"/>
          <w:lang w:eastAsia="en-US"/>
        </w:rPr>
        <w:t xml:space="preserve"> is a random number in the interval [0,1].</w:t>
      </w:r>
      <w:r w:rsidRPr="00104221">
        <w:rPr>
          <w:rFonts w:hint="eastAsia"/>
          <w:kern w:val="0"/>
          <w:sz w:val="20"/>
          <w:szCs w:val="20"/>
          <w:lang w:eastAsia="en-US"/>
        </w:rPr>
        <w:t xml:space="preserve"> </w:t>
      </w:r>
      <w:r w:rsidRPr="00104221">
        <w:rPr>
          <w:kern w:val="0"/>
          <w:sz w:val="20"/>
          <w:szCs w:val="20"/>
          <w:lang w:eastAsia="en-US"/>
        </w:rPr>
        <w:t xml:space="preserve">Since the range of </w:t>
      </w:r>
      <w:r w:rsidR="003443D4">
        <w:rPr>
          <w:rFonts w:eastAsiaTheme="minorEastAsia" w:hint="eastAsia"/>
          <w:kern w:val="0"/>
          <w:sz w:val="20"/>
          <w:szCs w:val="20"/>
        </w:rPr>
        <w:t>P-</w:t>
      </w:r>
      <w:r w:rsidR="003443D4" w:rsidRPr="00104221">
        <w:rPr>
          <w:kern w:val="0"/>
          <w:sz w:val="20"/>
          <w:szCs w:val="20"/>
          <w:lang w:eastAsia="en-US"/>
        </w:rPr>
        <w:t>valu</w:t>
      </w:r>
      <w:r w:rsidR="003443D4">
        <w:rPr>
          <w:rFonts w:eastAsiaTheme="minorEastAsia" w:hint="eastAsia"/>
          <w:kern w:val="0"/>
          <w:sz w:val="20"/>
          <w:szCs w:val="20"/>
        </w:rPr>
        <w:t>e</w:t>
      </w:r>
      <w:r w:rsidRPr="00104221">
        <w:rPr>
          <w:kern w:val="0"/>
          <w:sz w:val="20"/>
          <w:szCs w:val="20"/>
          <w:lang w:eastAsia="en-US"/>
        </w:rPr>
        <w:t xml:space="preserve"> is to be between </w:t>
      </w:r>
      <w:r w:rsidRPr="00104221">
        <w:rPr>
          <w:rFonts w:hint="eastAsia"/>
          <w:kern w:val="0"/>
          <w:sz w:val="20"/>
          <w:szCs w:val="20"/>
          <w:lang w:eastAsia="en-US"/>
        </w:rPr>
        <w:t>[</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min</w:t>
      </w:r>
      <w:proofErr w:type="spellEnd"/>
      <w:r w:rsidRPr="00104221">
        <w:rPr>
          <w:rFonts w:hint="eastAsia"/>
          <w:kern w:val="0"/>
          <w:sz w:val="20"/>
          <w:szCs w:val="20"/>
          <w:lang w:eastAsia="en-US"/>
        </w:rPr>
        <w:t xml:space="preserve">, </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max</w:t>
      </w:r>
      <w:proofErr w:type="spellEnd"/>
      <w:r w:rsidRPr="00104221">
        <w:rPr>
          <w:rFonts w:hint="eastAsia"/>
          <w:kern w:val="0"/>
          <w:sz w:val="20"/>
          <w:szCs w:val="20"/>
          <w:lang w:eastAsia="en-US"/>
        </w:rPr>
        <w:t>]</w:t>
      </w:r>
      <w:r w:rsidRPr="00104221">
        <w:rPr>
          <w:kern w:val="0"/>
          <w:sz w:val="20"/>
          <w:szCs w:val="20"/>
          <w:lang w:eastAsia="en-US"/>
        </w:rPr>
        <w:t>:</w:t>
      </w:r>
    </w:p>
    <w:p w14:paraId="27E31F21" w14:textId="244D2DBC" w:rsidR="00CF6D06" w:rsidRPr="00120AC8" w:rsidRDefault="00CF6D06" w:rsidP="00CF6D06">
      <w:pPr>
        <w:pStyle w:val="a"/>
        <w:jc w:val="both"/>
        <w:rPr>
          <w:sz w:val="20"/>
          <w:szCs w:val="20"/>
        </w:rPr>
      </w:pPr>
      <w:r>
        <w:tab/>
      </w:r>
      <w:r w:rsidR="001F52C7" w:rsidRPr="00F929C0">
        <w:rPr>
          <w:noProof/>
          <w:position w:val="-14"/>
        </w:rPr>
        <w:object w:dxaOrig="3739" w:dyaOrig="400" w14:anchorId="18FC7F49">
          <v:shape id="_x0000_i1032" type="#_x0000_t75" alt="" style="width:147.55pt;height:15.55pt;mso-width-percent:0;mso-height-percent:0;mso-width-percent:0;mso-height-percent:0" o:ole="">
            <v:imagedata r:id="rId24" o:title=""/>
          </v:shape>
          <o:OLEObject Type="Embed" ProgID="Equation.DSMT4" ShapeID="_x0000_i1032" DrawAspect="Content" ObjectID="_1809372439" r:id="rId25"/>
        </w:object>
      </w:r>
      <w:r w:rsidRPr="00120AC8">
        <w:rPr>
          <w:sz w:val="20"/>
          <w:szCs w:val="20"/>
        </w:rPr>
        <w:tab/>
      </w:r>
      <w:r w:rsidRPr="00120AC8">
        <w:rPr>
          <w:sz w:val="20"/>
          <w:szCs w:val="20"/>
        </w:rPr>
        <w:fldChar w:fldCharType="begin"/>
      </w:r>
      <w:r w:rsidRPr="00120AC8">
        <w:rPr>
          <w:sz w:val="20"/>
          <w:szCs w:val="20"/>
        </w:rPr>
        <w:instrText xml:space="preserve"> MACROBUTTON MTPlaceRef \* MERGEFORMAT </w:instrText>
      </w:r>
      <w:r w:rsidRPr="00120AC8">
        <w:rPr>
          <w:sz w:val="20"/>
          <w:szCs w:val="20"/>
        </w:rPr>
        <w:fldChar w:fldCharType="begin"/>
      </w:r>
      <w:r w:rsidRPr="00120AC8">
        <w:rPr>
          <w:sz w:val="20"/>
          <w:szCs w:val="20"/>
        </w:rPr>
        <w:instrText xml:space="preserve"> SEQ MTEqn \h \* MERGEFORMAT </w:instrText>
      </w:r>
      <w:r w:rsidRPr="00120AC8">
        <w:rPr>
          <w:sz w:val="20"/>
          <w:szCs w:val="20"/>
        </w:rPr>
        <w:fldChar w:fldCharType="end"/>
      </w:r>
      <w:r w:rsidRPr="00120AC8">
        <w:rPr>
          <w:sz w:val="20"/>
          <w:szCs w:val="20"/>
        </w:rPr>
        <w:instrText>(</w:instrText>
      </w:r>
      <w:r w:rsidRPr="00120AC8">
        <w:rPr>
          <w:sz w:val="20"/>
          <w:szCs w:val="20"/>
        </w:rPr>
        <w:fldChar w:fldCharType="begin"/>
      </w:r>
      <w:r w:rsidRPr="00120AC8">
        <w:rPr>
          <w:sz w:val="20"/>
          <w:szCs w:val="20"/>
        </w:rPr>
        <w:instrText xml:space="preserve"> SEQ MTEqn \c \* Arabic \* MERGEFORMAT </w:instrText>
      </w:r>
      <w:r w:rsidRPr="00120AC8">
        <w:rPr>
          <w:sz w:val="20"/>
          <w:szCs w:val="20"/>
        </w:rPr>
        <w:fldChar w:fldCharType="separate"/>
      </w:r>
      <w:r w:rsidR="00A02EB4">
        <w:rPr>
          <w:noProof/>
          <w:sz w:val="20"/>
          <w:szCs w:val="20"/>
        </w:rPr>
        <w:instrText>7</w:instrText>
      </w:r>
      <w:r w:rsidRPr="00120AC8">
        <w:rPr>
          <w:sz w:val="20"/>
          <w:szCs w:val="20"/>
        </w:rPr>
        <w:fldChar w:fldCharType="end"/>
      </w:r>
      <w:r w:rsidRPr="00120AC8">
        <w:rPr>
          <w:sz w:val="20"/>
          <w:szCs w:val="20"/>
        </w:rPr>
        <w:instrText>)</w:instrText>
      </w:r>
      <w:r w:rsidRPr="00120AC8">
        <w:rPr>
          <w:sz w:val="20"/>
          <w:szCs w:val="20"/>
        </w:rPr>
        <w:fldChar w:fldCharType="end"/>
      </w:r>
    </w:p>
    <w:p w14:paraId="08DE4083" w14:textId="4B13C081" w:rsidR="00CF6D06" w:rsidRDefault="00000000" w:rsidP="00CF6D06">
      <w:pPr>
        <w:widowControl/>
        <w:overflowPunct w:val="0"/>
        <w:autoSpaceDE w:val="0"/>
        <w:autoSpaceDN w:val="0"/>
        <w:adjustRightInd w:val="0"/>
        <w:spacing w:line="240" w:lineRule="atLeast"/>
        <w:textAlignment w:val="baseline"/>
        <w:rPr>
          <w:rFonts w:eastAsiaTheme="minorEastAsia"/>
          <w:kern w:val="0"/>
          <w:sz w:val="20"/>
          <w:szCs w:val="20"/>
        </w:rPr>
      </w:pPr>
      <w:r w:rsidRPr="00104221">
        <w:rPr>
          <w:kern w:val="0"/>
          <w:sz w:val="20"/>
          <w:szCs w:val="20"/>
          <w:lang w:eastAsia="en-US"/>
        </w:rPr>
        <w:t xml:space="preserve">Combining the above </w:t>
      </w:r>
      <w:r w:rsidR="008D3A97" w:rsidRPr="00104221">
        <w:rPr>
          <w:kern w:val="0"/>
          <w:sz w:val="20"/>
          <w:szCs w:val="20"/>
          <w:lang w:eastAsia="en-US"/>
        </w:rPr>
        <w:t>steps</w:t>
      </w:r>
      <w:r w:rsidR="008D3A97" w:rsidRPr="008D3A97">
        <w:rPr>
          <w:rFonts w:eastAsia="SimSun"/>
          <w:kern w:val="0"/>
          <w:sz w:val="20"/>
          <w:szCs w:val="20"/>
        </w:rPr>
        <w:t xml:space="preserve"> </w:t>
      </w:r>
      <w:r w:rsidR="008D3A97">
        <w:rPr>
          <w:rFonts w:eastAsia="SimSun" w:hint="eastAsia"/>
          <w:kern w:val="0"/>
          <w:sz w:val="20"/>
          <w:szCs w:val="20"/>
        </w:rPr>
        <w:t>(</w:t>
      </w:r>
      <w:r w:rsidR="008D3A97" w:rsidRPr="008D3A97">
        <w:rPr>
          <w:rFonts w:eastAsia="SimSun"/>
          <w:kern w:val="0"/>
          <w:sz w:val="20"/>
          <w:szCs w:val="20"/>
        </w:rPr>
        <w:t>(6)(7))</w:t>
      </w:r>
      <w:r w:rsidRPr="00104221">
        <w:rPr>
          <w:kern w:val="0"/>
          <w:sz w:val="20"/>
          <w:szCs w:val="20"/>
          <w:lang w:eastAsia="en-US"/>
        </w:rPr>
        <w:t xml:space="preserve">, we get the update formula of </w:t>
      </w:r>
      <w:r w:rsidR="003443D4">
        <w:rPr>
          <w:rFonts w:eastAsiaTheme="minorEastAsia" w:hint="eastAsia"/>
          <w:kern w:val="0"/>
          <w:sz w:val="20"/>
          <w:szCs w:val="20"/>
        </w:rPr>
        <w:t>P-</w:t>
      </w:r>
      <w:r w:rsidR="003443D4" w:rsidRPr="00104221">
        <w:rPr>
          <w:kern w:val="0"/>
          <w:sz w:val="20"/>
          <w:szCs w:val="20"/>
          <w:lang w:eastAsia="en-US"/>
        </w:rPr>
        <w:t>value</w:t>
      </w:r>
      <w:r w:rsidRPr="00104221">
        <w:rPr>
          <w:kern w:val="0"/>
          <w:sz w:val="20"/>
          <w:szCs w:val="20"/>
          <w:lang w:eastAsia="en-US"/>
        </w:rPr>
        <w:t>:</w:t>
      </w:r>
    </w:p>
    <w:p w14:paraId="605560C6" w14:textId="3C85C9E2" w:rsidR="00CF6D06" w:rsidRPr="00CF6D06" w:rsidRDefault="00120AC8" w:rsidP="00DE32B2">
      <w:pPr>
        <w:pStyle w:val="a"/>
        <w:spacing w:line="240" w:lineRule="atLeast"/>
        <w:jc w:val="both"/>
      </w:pPr>
      <w:r>
        <w:rPr>
          <w:sz w:val="20"/>
          <w:szCs w:val="20"/>
        </w:rPr>
        <w:tab/>
      </w:r>
      <w:r w:rsidR="001F52C7" w:rsidRPr="00F929C0">
        <w:rPr>
          <w:noProof/>
          <w:position w:val="-48"/>
        </w:rPr>
        <w:object w:dxaOrig="5480" w:dyaOrig="1080" w14:anchorId="66E6EE3E">
          <v:shape id="_x0000_i1031" type="#_x0000_t75" alt="" style="width:218.1pt;height:43.05pt;mso-width-percent:0;mso-height-percent:0;mso-width-percent:0;mso-height-percent:0" o:ole="">
            <v:imagedata r:id="rId26" o:title=""/>
          </v:shape>
          <o:OLEObject Type="Embed" ProgID="Equation.DSMT4" ShapeID="_x0000_i1031" DrawAspect="Content" ObjectID="_1809372440" r:id="rId27"/>
        </w:object>
      </w:r>
      <w:r>
        <w:rPr>
          <w:sz w:val="20"/>
          <w:szCs w:val="20"/>
        </w:rPr>
        <w:tab/>
      </w:r>
      <w:r>
        <w:rPr>
          <w:sz w:val="20"/>
          <w:szCs w:val="20"/>
        </w:rPr>
        <w:fldChar w:fldCharType="begin"/>
      </w:r>
      <w:r>
        <w:rPr>
          <w:sz w:val="20"/>
          <w:szCs w:val="20"/>
        </w:rPr>
        <w:instrText xml:space="preserve"> MACROBUTTON MTPlaceRef \* MERGEFORMAT </w:instrText>
      </w:r>
      <w:r>
        <w:rPr>
          <w:sz w:val="20"/>
          <w:szCs w:val="20"/>
        </w:rPr>
        <w:fldChar w:fldCharType="begin"/>
      </w:r>
      <w:r>
        <w:rPr>
          <w:sz w:val="20"/>
          <w:szCs w:val="20"/>
        </w:rPr>
        <w:instrText xml:space="preserve"> SEQ MTEqn \h \* MERGEFORMAT </w:instrText>
      </w:r>
      <w:r>
        <w:rPr>
          <w:sz w:val="20"/>
          <w:szCs w:val="20"/>
        </w:rPr>
        <w:fldChar w:fldCharType="end"/>
      </w:r>
      <w:r>
        <w:rPr>
          <w:sz w:val="20"/>
          <w:szCs w:val="20"/>
        </w:rPr>
        <w:instrText>(</w:instrText>
      </w:r>
      <w:r>
        <w:rPr>
          <w:sz w:val="20"/>
          <w:szCs w:val="20"/>
        </w:rPr>
        <w:fldChar w:fldCharType="begin"/>
      </w:r>
      <w:r>
        <w:rPr>
          <w:sz w:val="20"/>
          <w:szCs w:val="20"/>
        </w:rPr>
        <w:instrText xml:space="preserve"> SEQ MTEqn \c \* Arabic \* MERGEFORMAT </w:instrText>
      </w:r>
      <w:r>
        <w:rPr>
          <w:sz w:val="20"/>
          <w:szCs w:val="20"/>
        </w:rPr>
        <w:fldChar w:fldCharType="separate"/>
      </w:r>
      <w:r w:rsidR="00A02EB4">
        <w:rPr>
          <w:noProof/>
          <w:sz w:val="20"/>
          <w:szCs w:val="20"/>
        </w:rPr>
        <w:instrText>8</w:instrText>
      </w:r>
      <w:r>
        <w:rPr>
          <w:sz w:val="20"/>
          <w:szCs w:val="20"/>
        </w:rPr>
        <w:fldChar w:fldCharType="end"/>
      </w:r>
      <w:r>
        <w:rPr>
          <w:sz w:val="20"/>
          <w:szCs w:val="20"/>
        </w:rPr>
        <w:instrText>)</w:instrText>
      </w:r>
      <w:r>
        <w:rPr>
          <w:sz w:val="20"/>
          <w:szCs w:val="20"/>
        </w:rPr>
        <w:fldChar w:fldCharType="end"/>
      </w:r>
    </w:p>
    <w:p w14:paraId="290494D7" w14:textId="1D660A2B" w:rsidR="005E4BFB" w:rsidRDefault="00000000" w:rsidP="00E53C46">
      <w:pPr>
        <w:widowControl/>
        <w:overflowPunct w:val="0"/>
        <w:autoSpaceDE w:val="0"/>
        <w:autoSpaceDN w:val="0"/>
        <w:adjustRightInd w:val="0"/>
        <w:spacing w:line="240" w:lineRule="atLeast"/>
        <w:ind w:firstLine="227"/>
        <w:textAlignment w:val="baseline"/>
        <w:rPr>
          <w:rFonts w:eastAsiaTheme="minorEastAsia"/>
          <w:kern w:val="0"/>
          <w:sz w:val="20"/>
          <w:szCs w:val="20"/>
        </w:rPr>
      </w:pPr>
      <w:r w:rsidRPr="00104221">
        <w:rPr>
          <w:kern w:val="0"/>
          <w:sz w:val="20"/>
          <w:szCs w:val="20"/>
          <w:lang w:eastAsia="en-US"/>
        </w:rPr>
        <w:t xml:space="preserve">The formulation generates a new candidate solution by applying a perturbation on the current optimum </w:t>
      </w:r>
      <w:r w:rsidR="003443D4">
        <w:rPr>
          <w:rFonts w:eastAsiaTheme="minorEastAsia" w:hint="eastAsia"/>
          <w:kern w:val="0"/>
          <w:sz w:val="20"/>
          <w:szCs w:val="20"/>
        </w:rPr>
        <w:t>P-</w:t>
      </w:r>
      <w:r w:rsidR="003443D4" w:rsidRPr="00104221">
        <w:rPr>
          <w:kern w:val="0"/>
          <w:sz w:val="20"/>
          <w:szCs w:val="20"/>
          <w:lang w:eastAsia="en-US"/>
        </w:rPr>
        <w:t>value</w:t>
      </w:r>
      <w:r w:rsidRPr="00104221">
        <w:rPr>
          <w:kern w:val="0"/>
          <w:sz w:val="20"/>
          <w:szCs w:val="20"/>
          <w:lang w:eastAsia="en-US"/>
        </w:rPr>
        <w:t>. The magnitude of the perturbation depends on the current number of iterations iter and decreases as the number of iterations increases, gradually approximating</w:t>
      </w:r>
      <w:r w:rsidRPr="00104221">
        <w:rPr>
          <w:rFonts w:hint="eastAsia"/>
          <w:kern w:val="0"/>
          <w:sz w:val="20"/>
          <w:szCs w:val="20"/>
          <w:lang w:eastAsia="en-US"/>
        </w:rPr>
        <w:t xml:space="preserve"> </w:t>
      </w:r>
      <w:r w:rsidR="003443D4">
        <w:rPr>
          <w:rFonts w:eastAsiaTheme="minorEastAsia" w:hint="eastAsia"/>
          <w:kern w:val="0"/>
          <w:sz w:val="20"/>
          <w:szCs w:val="20"/>
        </w:rPr>
        <w:t>P</w:t>
      </w:r>
      <w:r w:rsidRPr="00104221">
        <w:rPr>
          <w:kern w:val="0"/>
          <w:sz w:val="20"/>
          <w:szCs w:val="20"/>
          <w:lang w:eastAsia="en-US"/>
        </w:rPr>
        <w:t>-value</w:t>
      </w:r>
      <w:r w:rsidRPr="00104221">
        <w:rPr>
          <w:rFonts w:hint="eastAsia"/>
          <w:kern w:val="0"/>
          <w:sz w:val="20"/>
          <w:szCs w:val="20"/>
          <w:lang w:eastAsia="en-US"/>
        </w:rPr>
        <w:t>.</w:t>
      </w:r>
      <w:r w:rsidRPr="00104221">
        <w:rPr>
          <w:kern w:val="0"/>
          <w:sz w:val="20"/>
          <w:szCs w:val="20"/>
          <w:lang w:eastAsia="en-US"/>
        </w:rPr>
        <w:t xml:space="preserve"> Finally, the candidate solutions are restricted to the range of </w:t>
      </w:r>
      <w:r w:rsidRPr="00104221">
        <w:rPr>
          <w:rFonts w:hint="eastAsia"/>
          <w:kern w:val="0"/>
          <w:sz w:val="20"/>
          <w:szCs w:val="20"/>
          <w:lang w:eastAsia="en-US"/>
        </w:rPr>
        <w:t>[</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min</w:t>
      </w:r>
      <w:proofErr w:type="spellEnd"/>
      <w:r w:rsidRPr="00104221">
        <w:rPr>
          <w:rFonts w:hint="eastAsia"/>
          <w:kern w:val="0"/>
          <w:sz w:val="20"/>
          <w:szCs w:val="20"/>
          <w:lang w:eastAsia="en-US"/>
        </w:rPr>
        <w:t xml:space="preserve">, </w:t>
      </w:r>
      <w:proofErr w:type="spellStart"/>
      <w:r w:rsidRPr="00DE32B2">
        <w:rPr>
          <w:rFonts w:hint="eastAsia"/>
          <w:i/>
          <w:iCs/>
          <w:kern w:val="0"/>
          <w:sz w:val="20"/>
          <w:szCs w:val="20"/>
          <w:lang w:eastAsia="en-US"/>
        </w:rPr>
        <w:t>p</w:t>
      </w:r>
      <w:r w:rsidRPr="00DE32B2">
        <w:rPr>
          <w:rFonts w:hint="eastAsia"/>
          <w:i/>
          <w:iCs/>
          <w:kern w:val="0"/>
          <w:sz w:val="20"/>
          <w:szCs w:val="20"/>
          <w:vertAlign w:val="subscript"/>
          <w:lang w:eastAsia="en-US"/>
        </w:rPr>
        <w:t>max</w:t>
      </w:r>
      <w:proofErr w:type="spellEnd"/>
      <w:r w:rsidRPr="00104221">
        <w:rPr>
          <w:rFonts w:hint="eastAsia"/>
          <w:kern w:val="0"/>
          <w:sz w:val="20"/>
          <w:szCs w:val="20"/>
          <w:lang w:eastAsia="en-US"/>
        </w:rPr>
        <w:t>]</w:t>
      </w:r>
      <w:r w:rsidRPr="00104221">
        <w:rPr>
          <w:kern w:val="0"/>
          <w:sz w:val="20"/>
          <w:szCs w:val="20"/>
          <w:lang w:eastAsia="en-US"/>
        </w:rPr>
        <w:t>.</w:t>
      </w:r>
    </w:p>
    <w:p w14:paraId="6C4957BA" w14:textId="0EA2C07B" w:rsidR="00BE5D35" w:rsidRDefault="001F52C7" w:rsidP="00BE5D35">
      <w:pPr>
        <w:jc w:val="center"/>
        <w:rPr>
          <w:rFonts w:eastAsia="SimSun"/>
          <w:lang w:eastAsia="en-US"/>
        </w:rPr>
      </w:pPr>
      <w:r>
        <w:rPr>
          <w:rFonts w:eastAsia="SimSun"/>
          <w:noProof/>
          <w:lang w:eastAsia="en-US"/>
        </w:rPr>
        <w:object w:dxaOrig="9277" w:dyaOrig="6324" w14:anchorId="0E9103BE">
          <v:shape id="_x0000_i1030" type="#_x0000_t75" alt="" style="width:346.6pt;height:237.2pt;mso-width-percent:0;mso-height-percent:0;mso-width-percent:0;mso-height-percent:0" o:ole="">
            <v:imagedata r:id="rId28" o:title=""/>
          </v:shape>
          <o:OLEObject Type="Embed" ProgID="Visio.Drawing.15" ShapeID="_x0000_i1030" DrawAspect="Content" ObjectID="_1809372441" r:id="rId29"/>
        </w:object>
      </w:r>
    </w:p>
    <w:p w14:paraId="19E558EC" w14:textId="1CF3BADB" w:rsidR="00BE5D35" w:rsidRPr="00BE5D35" w:rsidRDefault="00BE5D35" w:rsidP="00BE5D35">
      <w:pPr>
        <w:pStyle w:val="figurecaption"/>
        <w:rPr>
          <w:rFonts w:eastAsiaTheme="minorEastAsia"/>
          <w:lang w:eastAsia="zh-CN"/>
        </w:rPr>
      </w:pPr>
      <w:r w:rsidRPr="00146141">
        <w:rPr>
          <w:rFonts w:eastAsia="SimSun" w:hint="eastAsia"/>
          <w:b/>
          <w:bCs/>
        </w:rPr>
        <w:t xml:space="preserve">Fig. </w:t>
      </w:r>
      <w:r>
        <w:rPr>
          <w:rFonts w:eastAsia="SimSun" w:hint="eastAsia"/>
          <w:b/>
          <w:bCs/>
          <w:lang w:eastAsia="zh-CN"/>
        </w:rPr>
        <w:t>3</w:t>
      </w:r>
      <w:r w:rsidRPr="0069400D">
        <w:rPr>
          <w:rFonts w:eastAsia="SimSun" w:hint="eastAsia"/>
        </w:rPr>
        <w:t xml:space="preserve"> </w:t>
      </w:r>
      <w:r w:rsidRPr="00DF6E3F">
        <w:t xml:space="preserve">Automated process for calculating </w:t>
      </w:r>
      <w:r>
        <w:rPr>
          <w:rFonts w:eastAsiaTheme="minorEastAsia" w:hint="eastAsia"/>
          <w:lang w:eastAsia="zh-CN"/>
        </w:rPr>
        <w:t>P</w:t>
      </w:r>
      <w:r w:rsidRPr="00DF6E3F">
        <w:t>-value</w:t>
      </w:r>
    </w:p>
    <w:p w14:paraId="2AF88D59" w14:textId="75EE4560" w:rsidR="005E4BFB" w:rsidRDefault="00000000" w:rsidP="00E53C46">
      <w:pPr>
        <w:pStyle w:val="ListParagraph1"/>
        <w:spacing w:before="360" w:line="240" w:lineRule="atLeast"/>
        <w:ind w:firstLineChars="0" w:firstLine="284"/>
        <w:outlineLvl w:val="2"/>
        <w:rPr>
          <w:rFonts w:eastAsia="SimSun"/>
          <w:sz w:val="20"/>
          <w:szCs w:val="20"/>
        </w:rPr>
      </w:pPr>
      <w:r w:rsidRPr="00804A5F">
        <w:rPr>
          <w:rStyle w:val="heading30"/>
          <w:rFonts w:hint="eastAsia"/>
          <w:bCs/>
          <w:kern w:val="0"/>
          <w:sz w:val="20"/>
          <w:szCs w:val="20"/>
          <w:lang w:eastAsia="en-US"/>
        </w:rPr>
        <w:t>Unsupervised clustering effect index</w:t>
      </w:r>
      <w:bookmarkStart w:id="7" w:name="OLE_LINK4"/>
      <w:r w:rsidR="00804A5F" w:rsidRPr="00804A5F">
        <w:rPr>
          <w:rStyle w:val="heading30"/>
          <w:rFonts w:eastAsiaTheme="minorEastAsia" w:hint="eastAsia"/>
          <w:bCs/>
          <w:kern w:val="0"/>
          <w:sz w:val="20"/>
          <w:szCs w:val="20"/>
        </w:rPr>
        <w:t xml:space="preserve">. </w:t>
      </w:r>
      <w:r w:rsidR="00F94B76" w:rsidRPr="00F94B76">
        <w:rPr>
          <w:rFonts w:eastAsia="SimSun"/>
          <w:sz w:val="20"/>
          <w:szCs w:val="20"/>
        </w:rPr>
        <w:t>While the IAP clustering algorithm reduces dependence on the P-value, its unsupervised nature prevents direct accuracy validation. To address this, we employ the silhouette index—a widely used metric for evaluating cluster cohesion and separation—to assess the quality of each P-value iteration’s results. The silhouette score is calculated as follows</w:t>
      </w:r>
      <w:r w:rsidRPr="00804A5F">
        <w:rPr>
          <w:rFonts w:eastAsia="SimSun"/>
          <w:sz w:val="20"/>
          <w:szCs w:val="20"/>
        </w:rPr>
        <w:t>:</w:t>
      </w:r>
    </w:p>
    <w:p w14:paraId="5A457B76" w14:textId="6D3EEFCF" w:rsidR="00120AC8" w:rsidRPr="0049384A" w:rsidRDefault="0049384A" w:rsidP="00120AC8">
      <w:pPr>
        <w:pStyle w:val="a"/>
        <w:jc w:val="both"/>
        <w:rPr>
          <w:sz w:val="20"/>
          <w:szCs w:val="20"/>
          <w:lang w:eastAsia="en-US"/>
        </w:rPr>
      </w:pPr>
      <w:r w:rsidRPr="0049384A">
        <w:rPr>
          <w:sz w:val="20"/>
          <w:szCs w:val="20"/>
          <w:lang w:eastAsia="en-US"/>
        </w:rPr>
        <w:tab/>
      </w:r>
      <w:r w:rsidR="001F52C7" w:rsidRPr="00F929C0">
        <w:rPr>
          <w:noProof/>
          <w:position w:val="-32"/>
        </w:rPr>
        <w:object w:dxaOrig="5580" w:dyaOrig="700" w14:anchorId="2B596217">
          <v:shape id="_x0000_i1029" type="#_x0000_t75" alt="" style="width:223.75pt;height:27.55pt;mso-width-percent:0;mso-height-percent:0;mso-width-percent:0;mso-height-percent:0" o:ole="">
            <v:imagedata r:id="rId30" o:title=""/>
          </v:shape>
          <o:OLEObject Type="Embed" ProgID="Equation.DSMT4" ShapeID="_x0000_i1029" DrawAspect="Content" ObjectID="_1809372442" r:id="rId31"/>
        </w:object>
      </w:r>
      <w:r w:rsidR="00120AC8" w:rsidRPr="0049384A">
        <w:rPr>
          <w:sz w:val="20"/>
          <w:szCs w:val="20"/>
          <w:lang w:eastAsia="en-US"/>
        </w:rPr>
        <w:tab/>
      </w:r>
      <w:r w:rsidR="00120AC8" w:rsidRPr="0049384A">
        <w:rPr>
          <w:sz w:val="20"/>
          <w:szCs w:val="20"/>
          <w:lang w:eastAsia="en-US"/>
        </w:rPr>
        <w:fldChar w:fldCharType="begin"/>
      </w:r>
      <w:r w:rsidR="00120AC8" w:rsidRPr="0049384A">
        <w:rPr>
          <w:sz w:val="20"/>
          <w:szCs w:val="20"/>
          <w:lang w:eastAsia="en-US"/>
        </w:rPr>
        <w:instrText xml:space="preserve"> MACROBUTTON MTPlaceRef \* MERGEFORMAT </w:instrText>
      </w:r>
      <w:r w:rsidR="00120AC8" w:rsidRPr="0049384A">
        <w:rPr>
          <w:sz w:val="20"/>
          <w:szCs w:val="20"/>
          <w:lang w:eastAsia="en-US"/>
        </w:rPr>
        <w:fldChar w:fldCharType="begin"/>
      </w:r>
      <w:r w:rsidR="00120AC8" w:rsidRPr="0049384A">
        <w:rPr>
          <w:sz w:val="20"/>
          <w:szCs w:val="20"/>
          <w:lang w:eastAsia="en-US"/>
        </w:rPr>
        <w:instrText xml:space="preserve"> SEQ MTEqn \h \* MERGEFORMAT </w:instrText>
      </w:r>
      <w:r w:rsidR="00120AC8" w:rsidRPr="0049384A">
        <w:rPr>
          <w:sz w:val="20"/>
          <w:szCs w:val="20"/>
          <w:lang w:eastAsia="en-US"/>
        </w:rPr>
        <w:fldChar w:fldCharType="end"/>
      </w:r>
      <w:r w:rsidR="00120AC8" w:rsidRPr="0049384A">
        <w:rPr>
          <w:sz w:val="20"/>
          <w:szCs w:val="20"/>
          <w:lang w:eastAsia="en-US"/>
        </w:rPr>
        <w:instrText>(</w:instrText>
      </w:r>
      <w:r w:rsidR="00120AC8" w:rsidRPr="0049384A">
        <w:rPr>
          <w:sz w:val="20"/>
          <w:szCs w:val="20"/>
          <w:lang w:eastAsia="en-US"/>
        </w:rPr>
        <w:fldChar w:fldCharType="begin"/>
      </w:r>
      <w:r w:rsidR="00120AC8" w:rsidRPr="0049384A">
        <w:rPr>
          <w:sz w:val="20"/>
          <w:szCs w:val="20"/>
          <w:lang w:eastAsia="en-US"/>
        </w:rPr>
        <w:instrText xml:space="preserve"> SEQ MTEqn \c \* Arabic \* MERGEFORMAT </w:instrText>
      </w:r>
      <w:r w:rsidR="00120AC8" w:rsidRPr="0049384A">
        <w:rPr>
          <w:sz w:val="20"/>
          <w:szCs w:val="20"/>
          <w:lang w:eastAsia="en-US"/>
        </w:rPr>
        <w:fldChar w:fldCharType="separate"/>
      </w:r>
      <w:r w:rsidR="00A02EB4">
        <w:rPr>
          <w:noProof/>
          <w:sz w:val="20"/>
          <w:szCs w:val="20"/>
          <w:lang w:eastAsia="en-US"/>
        </w:rPr>
        <w:instrText>9</w:instrText>
      </w:r>
      <w:r w:rsidR="00120AC8" w:rsidRPr="0049384A">
        <w:rPr>
          <w:sz w:val="20"/>
          <w:szCs w:val="20"/>
          <w:lang w:eastAsia="en-US"/>
        </w:rPr>
        <w:fldChar w:fldCharType="end"/>
      </w:r>
      <w:r w:rsidR="00120AC8" w:rsidRPr="0049384A">
        <w:rPr>
          <w:sz w:val="20"/>
          <w:szCs w:val="20"/>
          <w:lang w:eastAsia="en-US"/>
        </w:rPr>
        <w:instrText>)</w:instrText>
      </w:r>
      <w:r w:rsidR="00120AC8" w:rsidRPr="0049384A">
        <w:rPr>
          <w:sz w:val="20"/>
          <w:szCs w:val="20"/>
          <w:lang w:eastAsia="en-US"/>
        </w:rPr>
        <w:fldChar w:fldCharType="end"/>
      </w:r>
    </w:p>
    <w:bookmarkEnd w:id="7"/>
    <w:p w14:paraId="465B55A4" w14:textId="3954B1FC" w:rsidR="005E4BFB" w:rsidRDefault="00975C02" w:rsidP="00E53C46">
      <w:pPr>
        <w:pStyle w:val="p1a"/>
        <w:ind w:firstLine="284"/>
        <w:rPr>
          <w:rFonts w:eastAsia="SimSun"/>
          <w:lang w:eastAsia="zh-CN"/>
        </w:rPr>
      </w:pPr>
      <w:r w:rsidRPr="00975C02">
        <w:rPr>
          <w:rFonts w:eastAsia="SimSun"/>
        </w:rPr>
        <w:t>Here,</w:t>
      </w:r>
      <w:r w:rsidRPr="00975C02">
        <w:rPr>
          <w:rFonts w:eastAsia="SimSun"/>
          <w:i/>
          <w:iCs/>
        </w:rPr>
        <w:t xml:space="preserve"> </w:t>
      </w:r>
      <w:r w:rsidRPr="00DE32B2">
        <w:rPr>
          <w:rFonts w:eastAsia="SimSun"/>
          <w:i/>
          <w:iCs/>
        </w:rPr>
        <w:t>a</w:t>
      </w:r>
      <w:r w:rsidRPr="00D05496">
        <w:rPr>
          <w:rFonts w:eastAsia="SimSun"/>
        </w:rPr>
        <w:t>(</w:t>
      </w:r>
      <w:r w:rsidRPr="00DE32B2">
        <w:rPr>
          <w:rFonts w:eastAsia="SimSun"/>
          <w:i/>
          <w:iCs/>
        </w:rPr>
        <w:t>t</w:t>
      </w:r>
      <w:r w:rsidRPr="00D05496">
        <w:rPr>
          <w:rFonts w:eastAsia="SimSun"/>
        </w:rPr>
        <w:t>)</w:t>
      </w:r>
      <w:r>
        <w:rPr>
          <w:rFonts w:eastAsia="SimSun" w:hint="eastAsia"/>
          <w:lang w:eastAsia="zh-CN"/>
        </w:rPr>
        <w:t xml:space="preserve"> </w:t>
      </w:r>
      <w:r w:rsidRPr="00975C02">
        <w:rPr>
          <w:rFonts w:eastAsia="SimSun"/>
          <w:lang w:eastAsia="zh-CN"/>
        </w:rPr>
        <w:t xml:space="preserve">denotes the mean distance between point </w:t>
      </w:r>
      <w:r w:rsidRPr="00975C02">
        <w:rPr>
          <w:rFonts w:eastAsia="SimSun"/>
          <w:i/>
          <w:iCs/>
          <w:lang w:eastAsia="zh-CN"/>
        </w:rPr>
        <w:t>t</w:t>
      </w:r>
      <w:r w:rsidRPr="00975C02">
        <w:rPr>
          <w:rFonts w:eastAsia="SimSun"/>
          <w:lang w:eastAsia="zh-CN"/>
        </w:rPr>
        <w:t xml:space="preserve"> and all other points within the same cluster, while</w:t>
      </w:r>
      <w:r w:rsidRPr="00D05496">
        <w:rPr>
          <w:rFonts w:eastAsia="SimSun"/>
        </w:rPr>
        <w:t xml:space="preserve"> </w:t>
      </w:r>
      <w:r w:rsidRPr="00DE32B2">
        <w:rPr>
          <w:rFonts w:eastAsia="SimSun"/>
          <w:i/>
          <w:iCs/>
        </w:rPr>
        <w:t>b</w:t>
      </w:r>
      <w:r w:rsidRPr="00D05496">
        <w:rPr>
          <w:rFonts w:eastAsia="SimSun"/>
        </w:rPr>
        <w:t>(</w:t>
      </w:r>
      <w:r w:rsidRPr="00DE32B2">
        <w:rPr>
          <w:rFonts w:eastAsia="SimSun"/>
          <w:i/>
          <w:iCs/>
        </w:rPr>
        <w:t>t</w:t>
      </w:r>
      <w:r w:rsidRPr="00D05496">
        <w:rPr>
          <w:rFonts w:eastAsia="SimSun"/>
        </w:rPr>
        <w:t>)</w:t>
      </w:r>
      <w:r>
        <w:rPr>
          <w:rFonts w:eastAsia="SimSun" w:hint="eastAsia"/>
          <w:lang w:eastAsia="zh-CN"/>
        </w:rPr>
        <w:t xml:space="preserve"> </w:t>
      </w:r>
      <w:r w:rsidRPr="00975C02">
        <w:rPr>
          <w:rFonts w:eastAsia="SimSun"/>
          <w:lang w:eastAsia="zh-CN"/>
        </w:rPr>
        <w:t xml:space="preserve">represents the smallest average distance from point </w:t>
      </w:r>
      <w:r w:rsidRPr="00975C02">
        <w:rPr>
          <w:rFonts w:eastAsia="SimSun"/>
          <w:i/>
          <w:iCs/>
          <w:lang w:eastAsia="zh-CN"/>
        </w:rPr>
        <w:t>t</w:t>
      </w:r>
      <w:r w:rsidRPr="00975C02">
        <w:rPr>
          <w:rFonts w:eastAsia="SimSun"/>
          <w:lang w:eastAsia="zh-CN"/>
        </w:rPr>
        <w:t xml:space="preserve"> to points in any other cluster.</w:t>
      </w:r>
    </w:p>
    <w:p w14:paraId="30FDE9FE" w14:textId="6125955A" w:rsidR="00DF6E3F" w:rsidRDefault="00DF6E3F" w:rsidP="00DF6E3F">
      <w:pPr>
        <w:spacing w:line="240" w:lineRule="atLeast"/>
        <w:ind w:firstLine="227"/>
        <w:rPr>
          <w:rFonts w:eastAsia="SimSun"/>
          <w:kern w:val="0"/>
          <w:sz w:val="20"/>
          <w:szCs w:val="20"/>
          <w:lang w:eastAsia="en-US"/>
        </w:rPr>
      </w:pPr>
      <w:r w:rsidRPr="00DF6E3F">
        <w:rPr>
          <w:rFonts w:eastAsia="SimSun"/>
          <w:kern w:val="0"/>
          <w:sz w:val="20"/>
          <w:szCs w:val="20"/>
          <w:lang w:eastAsia="en-US"/>
        </w:rPr>
        <w:t xml:space="preserve">After using the silhouette </w:t>
      </w:r>
      <w:r>
        <w:rPr>
          <w:rFonts w:eastAsia="SimSun" w:hint="eastAsia"/>
          <w:kern w:val="0"/>
          <w:sz w:val="20"/>
          <w:szCs w:val="20"/>
          <w:lang w:eastAsia="en-US"/>
        </w:rPr>
        <w:t>index</w:t>
      </w:r>
      <w:r w:rsidRPr="00DF6E3F">
        <w:rPr>
          <w:rFonts w:eastAsia="SimSun"/>
          <w:kern w:val="0"/>
          <w:sz w:val="20"/>
          <w:szCs w:val="20"/>
          <w:lang w:eastAsia="en-US"/>
        </w:rPr>
        <w:t xml:space="preserve"> as </w:t>
      </w:r>
      <w:r w:rsidR="000B53BE" w:rsidRPr="00DF6E3F">
        <w:rPr>
          <w:rFonts w:eastAsia="SimSun"/>
          <w:kern w:val="0"/>
          <w:sz w:val="20"/>
          <w:szCs w:val="20"/>
          <w:lang w:eastAsia="en-US"/>
        </w:rPr>
        <w:t>an indicator</w:t>
      </w:r>
      <w:r w:rsidRPr="00DF6E3F">
        <w:rPr>
          <w:rFonts w:eastAsia="SimSun"/>
          <w:kern w:val="0"/>
          <w:sz w:val="20"/>
          <w:szCs w:val="20"/>
          <w:lang w:eastAsia="en-US"/>
        </w:rPr>
        <w:t xml:space="preserve">, the determination of </w:t>
      </w:r>
      <w:r w:rsidR="00EA2288">
        <w:rPr>
          <w:rFonts w:eastAsia="SimSun" w:hint="eastAsia"/>
          <w:kern w:val="0"/>
          <w:sz w:val="20"/>
          <w:szCs w:val="20"/>
        </w:rPr>
        <w:t>P</w:t>
      </w:r>
      <w:r w:rsidRPr="00DF6E3F">
        <w:rPr>
          <w:rFonts w:eastAsia="SimSun"/>
          <w:kern w:val="0"/>
          <w:sz w:val="20"/>
          <w:szCs w:val="20"/>
          <w:lang w:eastAsia="en-US"/>
        </w:rPr>
        <w:t>-value in the IAP algorithm is automated</w:t>
      </w:r>
      <w:r w:rsidR="00D5341D">
        <w:rPr>
          <w:rFonts w:eastAsia="SimSun" w:hint="eastAsia"/>
          <w:kern w:val="0"/>
          <w:sz w:val="20"/>
          <w:szCs w:val="20"/>
        </w:rPr>
        <w:t>.</w:t>
      </w:r>
      <w:r w:rsidRPr="00DF6E3F">
        <w:rPr>
          <w:rFonts w:eastAsia="SimSun"/>
          <w:kern w:val="0"/>
          <w:sz w:val="20"/>
          <w:szCs w:val="20"/>
          <w:lang w:eastAsia="en-US"/>
        </w:rPr>
        <w:t xml:space="preserve"> </w:t>
      </w:r>
      <w:r w:rsidR="00D5341D" w:rsidRPr="00D5341D">
        <w:rPr>
          <w:rFonts w:eastAsia="SimSun"/>
          <w:kern w:val="0"/>
          <w:sz w:val="20"/>
          <w:szCs w:val="20"/>
          <w:lang w:eastAsia="en-US"/>
        </w:rPr>
        <w:t>The detailed procedure is illustrated in Fig. 3</w:t>
      </w:r>
      <w:r w:rsidRPr="00DF6E3F">
        <w:rPr>
          <w:rFonts w:eastAsia="SimSun"/>
          <w:kern w:val="0"/>
          <w:sz w:val="20"/>
          <w:szCs w:val="20"/>
          <w:lang w:eastAsia="en-US"/>
        </w:rPr>
        <w:t>.</w:t>
      </w:r>
    </w:p>
    <w:p w14:paraId="38F14653" w14:textId="282EFB47" w:rsidR="005E4BFB" w:rsidRDefault="00000000" w:rsidP="00F555C2">
      <w:pPr>
        <w:pStyle w:val="heading2"/>
        <w:rPr>
          <w:rFonts w:eastAsia="SimSun"/>
        </w:rPr>
      </w:pPr>
      <w:r>
        <w:rPr>
          <w:rFonts w:eastAsia="SimSun"/>
        </w:rPr>
        <w:t>Density-based anomaly detector</w:t>
      </w:r>
    </w:p>
    <w:p w14:paraId="129446F7" w14:textId="527D6F7F" w:rsidR="00150939" w:rsidRDefault="00150939" w:rsidP="00150939">
      <w:pPr>
        <w:pStyle w:val="p1a"/>
        <w:rPr>
          <w:rFonts w:eastAsia="SimSun"/>
        </w:rPr>
      </w:pPr>
      <w:r w:rsidRPr="00150939">
        <w:rPr>
          <w:rFonts w:eastAsia="SimSun"/>
        </w:rPr>
        <w:t xml:space="preserve">The third core component is </w:t>
      </w:r>
      <w:r w:rsidR="00B36C40">
        <w:rPr>
          <w:rFonts w:eastAsia="SimSun" w:hint="eastAsia"/>
          <w:lang w:eastAsia="zh-CN"/>
        </w:rPr>
        <w:t xml:space="preserve">a </w:t>
      </w:r>
      <w:r w:rsidRPr="00150939">
        <w:rPr>
          <w:rFonts w:eastAsia="SimSun"/>
        </w:rPr>
        <w:t>density-based anomaly detector. Building on similarity-driven clustering, the detector computes anomaly scores using distance metrics from the clustering phase. A statistically derived threshold then identifies anomalies, ensuring robust detection aligned with the feature learning framework</w:t>
      </w:r>
      <w:r w:rsidR="005231B7">
        <w:rPr>
          <w:rFonts w:eastAsia="SimSun" w:hint="eastAsia"/>
          <w:lang w:eastAsia="zh-CN"/>
        </w:rPr>
        <w:t xml:space="preserve"> </w:t>
      </w:r>
      <w:r w:rsidR="00054467">
        <w:rPr>
          <w:rFonts w:eastAsia="SimSun"/>
        </w:rPr>
        <w:fldChar w:fldCharType="begin"/>
      </w:r>
      <w:r w:rsidR="00995EBB">
        <w:rPr>
          <w:rFonts w:eastAsia="SimSun"/>
        </w:rPr>
        <w:instrText xml:space="preserve"> ADDIN ZOTERO_ITEM CSL_CITATION {"citationID":"96iJH1ih","properties":{"formattedCitation":"[17]","plainCitation":"[17]","noteIndex":0},"citationItems":[{"id":30,"uris":["http://zotero.org/users/local/K2rrdhuZ/items/TDA94ZRP"],"itemData":{"id":30,"type":"article-journal","abstract":"Anomaly detection, a.k.a. outlier detection or novelty detection, has been a lasting yet active research area in various research communities for several decades. There are still some unique problem complexities and challenges that require advanced approaches. In recent years, deep learning enabled anomaly detection, i.e., deep anomaly detection, has emerged as a critical direction. This paper surveys the research of deep anomaly detection with a comprehensive taxonomy, covering advancements in three high-level categories and 11 fine-grained categories of the methods. We review their key intuitions, objective functions, underlying assumptions, advantages and disadvantages, and discuss how they address the aforementioned challenges. We further discuss a set of possible future opportunities and new perspectives on addressing the challenges.","container-title":"ACM Computing Surveys","DOI":"10.1145/3439950","ISSN":"0360-0300, 1557-7341","issue":"2","journalAbbreviation":"ACM Comput. Surv.","language":"en","note":"arXiv:2007.02500 [cs, stat]","page":"1-38","source":"arXiv.org","title":"Deep Learning for Anomaly Detection: A Review","title-short":"Deep Learning for Anomaly Detection","volume":"54","author":[{"family":"Pang","given":"Guansong"},{"family":"Shen","given":"Chunhua"},{"family":"Cao","given":"Longbing"},{"family":"Hengel","given":"Anton","dropping-particle":"van den"}],"issued":{"date-parts":[["2022",3,31]]}}}],"schema":"https://github.com/citation-style-language/schema/raw/master/csl-citation.json"} </w:instrText>
      </w:r>
      <w:r w:rsidR="00054467">
        <w:rPr>
          <w:rFonts w:eastAsia="SimSun"/>
        </w:rPr>
        <w:fldChar w:fldCharType="separate"/>
      </w:r>
      <w:r w:rsidR="00410F34" w:rsidRPr="00410F34">
        <w:rPr>
          <w:rFonts w:eastAsia="SimSun"/>
        </w:rPr>
        <w:t>[17]</w:t>
      </w:r>
      <w:r w:rsidR="00054467">
        <w:rPr>
          <w:rFonts w:eastAsia="SimSun"/>
        </w:rPr>
        <w:fldChar w:fldCharType="end"/>
      </w:r>
      <w:r w:rsidRPr="00150939">
        <w:rPr>
          <w:rFonts w:eastAsia="SimSun"/>
        </w:rPr>
        <w:t>.</w:t>
      </w:r>
    </w:p>
    <w:p w14:paraId="11EC906A" w14:textId="7A9C6BD9" w:rsidR="000B15AC" w:rsidRDefault="00150939" w:rsidP="00D05496">
      <w:pPr>
        <w:pStyle w:val="p1a"/>
        <w:ind w:firstLine="227"/>
        <w:rPr>
          <w:rFonts w:eastAsia="SimSun"/>
        </w:rPr>
      </w:pPr>
      <w:r w:rsidRPr="00150939">
        <w:rPr>
          <w:rFonts w:eastAsia="SimSun"/>
        </w:rPr>
        <w:t>This study's anomaly scoring mechanism builds upon Alireza et al.'s inverse density-distance principle</w:t>
      </w:r>
      <w:r w:rsidR="005231B7">
        <w:rPr>
          <w:rFonts w:eastAsia="SimSun" w:hint="eastAsia"/>
          <w:lang w:eastAsia="zh-CN"/>
        </w:rPr>
        <w:t xml:space="preserve"> </w:t>
      </w:r>
      <w:r w:rsidR="00054467">
        <w:rPr>
          <w:rFonts w:eastAsia="SimSun"/>
        </w:rPr>
        <w:fldChar w:fldCharType="begin"/>
      </w:r>
      <w:r w:rsidR="00995EBB">
        <w:rPr>
          <w:rFonts w:eastAsia="SimSun"/>
        </w:rPr>
        <w:instrText xml:space="preserve"> ADDIN ZOTERO_ITEM CSL_CITATION {"citationID":"9EL3XIon","properties":{"formattedCitation":"[18, 19]","plainCitation":"[18, 19]","noteIndex":0},"citationItems":[{"id":66,"uris":["http://zotero.org/users/local/K2rrdhuZ/items/785MQU97"],"itemData":{"id":66,"type":"article-journal","abstract":"Machine learning-assisted vibration monitoring is an intelligent, automated, and popular strategy for evaluating civil structures and damage alarming. However, implementing this strategy under a short-term monitoring program may encounter challenges such as limited vibration data, profound environmental and operational variations, and the limitations of state-of-the-art solutions under these conditions. The main purpose of this paper is to propose a novel machine learning technique in terms of unsupervised learning for damage alarming with limited vibration data. The crux of this technique lies in two fully non-parametric parts of data partitioning and anomaly detection. Initially, a non-parametric clustering approach with a novel procedure is presented to divide limited vibration data into clusters. Subsequently, a new density-based anomaly detector is developed to prepare indicators for damage alarming. Limited eigenfrequencies of full-scale bridge structures are used to validate the proposed solution. Results can substantiate its effectiveness and practicability in short-term monitoring programs.","container-title":"Measurement","DOI":"10.1016/j.measurement.2024.114935","ISSN":"02632241","journalAbbreviation":"Measurement","language":"en","page":"114935","source":"DOI.org (Crossref)","title":"Short-term damage alarming with limited vibration data in bridge structures: A fully non-parametric machine learning technique","title-short":"Short-term damage alarming with limited vibration data in bridge structures","volume":"235","author":[{"family":"Entezami","given":"Alireza"},{"family":"Sarmadi","given":"Hassan"},{"family":"Behkamal","given":"Bahareh"}],"issued":{"date-parts":[["2024",8]]}}},{"id":85,"uris":["http://zotero.org/users/local/K2rrdhuZ/items/4SXIEA64"],"itemData":{"id":85,"type":"book","collection-title":"SpringerBriefs in Applied Sciences and Technology","event-place":"Cham","ISBN":"978-3-030-66258-5","language":"en","license":"http://www.springer.com/tdm","note":"DOI: 10.1007/978-3-030-66259-2","publisher":"Springer International Publishing","publisher-place":"Cham","source":"DOI.org (Crossref)","title":"Structural Health Monitoring by Time Series Analysis and Statistical Distance Measures","URL":"http://link.springer.com/10.1007/978-3-030-66259-2","author":[{"family":"Entezami","given":"Alireza"}],"accessed":{"date-parts":[["2025",5,21]]},"issued":{"date-parts":[["2021"]]}}}],"schema":"https://github.com/citation-style-language/schema/raw/master/csl-citation.json"} </w:instrText>
      </w:r>
      <w:r w:rsidR="00054467">
        <w:rPr>
          <w:rFonts w:eastAsia="SimSun"/>
        </w:rPr>
        <w:fldChar w:fldCharType="separate"/>
      </w:r>
      <w:r w:rsidR="00410F34" w:rsidRPr="00410F34">
        <w:rPr>
          <w:rFonts w:eastAsia="SimSun"/>
        </w:rPr>
        <w:t>[18, 19]</w:t>
      </w:r>
      <w:r w:rsidR="00054467">
        <w:rPr>
          <w:rFonts w:eastAsia="SimSun"/>
        </w:rPr>
        <w:fldChar w:fldCharType="end"/>
      </w:r>
      <w:r w:rsidRPr="00150939">
        <w:rPr>
          <w:rFonts w:eastAsia="SimSun"/>
        </w:rPr>
        <w:t xml:space="preserve">. The fundamental premise recognizes that in clustered data, healthy samples naturally form dense regions with shorter inter-point distances, while </w:t>
      </w:r>
      <w:r w:rsidRPr="00150939">
        <w:rPr>
          <w:rFonts w:eastAsia="SimSun"/>
        </w:rPr>
        <w:lastRenderedPageBreak/>
        <w:t>anomalies appear as sparse outliers with greater separation. Following training data clustering, this characteristic manifests through distinct spatial patterns: normal data aggregates into tight, high-density clusters whereas anomalies occupy peripheral positions with both lower local density and larger distances from core clusters. These spatial relationships are quantified through our proposed metric</w:t>
      </w:r>
      <w:r w:rsidR="000B15AC" w:rsidRPr="000B15AC">
        <w:rPr>
          <w:rFonts w:eastAsia="SimSun"/>
        </w:rPr>
        <w:t>:</w:t>
      </w:r>
    </w:p>
    <w:p w14:paraId="24C1F44D" w14:textId="5D603CDD" w:rsidR="004C07EB" w:rsidRPr="0049384A" w:rsidRDefault="0049384A" w:rsidP="0049384A">
      <w:pPr>
        <w:pStyle w:val="a"/>
        <w:jc w:val="both"/>
        <w:rPr>
          <w:sz w:val="20"/>
          <w:szCs w:val="20"/>
        </w:rPr>
      </w:pPr>
      <w:r>
        <w:tab/>
      </w:r>
      <w:r w:rsidR="001F52C7" w:rsidRPr="00F929C0">
        <w:rPr>
          <w:noProof/>
          <w:position w:val="-30"/>
        </w:rPr>
        <w:object w:dxaOrig="1359" w:dyaOrig="680" w14:anchorId="4C277DB8">
          <v:shape id="_x0000_i1028" type="#_x0000_t75" alt="" style="width:54.35pt;height:27.55pt;mso-width-percent:0;mso-height-percent:0;mso-position-horizontal:absolute;mso-position-horizontal-relative:text;mso-position-vertical:absolute;mso-position-vertical-relative:text;mso-width-percent:0;mso-height-percent:0" o:ole="">
            <v:imagedata r:id="rId32" o:title=""/>
          </v:shape>
          <o:OLEObject Type="Embed" ProgID="Equation.DSMT4" ShapeID="_x0000_i1028" DrawAspect="Content" ObjectID="_1809372443" r:id="rId33"/>
        </w:object>
      </w:r>
      <w:r w:rsidRPr="0049384A">
        <w:rPr>
          <w:sz w:val="20"/>
          <w:szCs w:val="20"/>
        </w:rPr>
        <w:tab/>
      </w:r>
      <w:r w:rsidRPr="0049384A">
        <w:rPr>
          <w:sz w:val="20"/>
          <w:szCs w:val="20"/>
        </w:rPr>
        <w:fldChar w:fldCharType="begin"/>
      </w:r>
      <w:r w:rsidRPr="0049384A">
        <w:rPr>
          <w:sz w:val="20"/>
          <w:szCs w:val="20"/>
        </w:rPr>
        <w:instrText xml:space="preserve"> MACROBUTTON MTPlaceRef \* MERGEFORMAT </w:instrText>
      </w:r>
      <w:r w:rsidRPr="0049384A">
        <w:rPr>
          <w:sz w:val="20"/>
          <w:szCs w:val="20"/>
        </w:rPr>
        <w:fldChar w:fldCharType="begin"/>
      </w:r>
      <w:r w:rsidRPr="0049384A">
        <w:rPr>
          <w:sz w:val="20"/>
          <w:szCs w:val="20"/>
        </w:rPr>
        <w:instrText xml:space="preserve"> SEQ MTEqn \h \* MERGEFORMAT </w:instrText>
      </w:r>
      <w:r w:rsidRPr="0049384A">
        <w:rPr>
          <w:sz w:val="20"/>
          <w:szCs w:val="20"/>
        </w:rPr>
        <w:fldChar w:fldCharType="end"/>
      </w:r>
      <w:r w:rsidRPr="0049384A">
        <w:rPr>
          <w:sz w:val="20"/>
          <w:szCs w:val="20"/>
        </w:rPr>
        <w:instrText>(</w:instrText>
      </w:r>
      <w:r w:rsidRPr="0049384A">
        <w:rPr>
          <w:sz w:val="20"/>
          <w:szCs w:val="20"/>
        </w:rPr>
        <w:fldChar w:fldCharType="begin"/>
      </w:r>
      <w:r w:rsidRPr="0049384A">
        <w:rPr>
          <w:sz w:val="20"/>
          <w:szCs w:val="20"/>
        </w:rPr>
        <w:instrText xml:space="preserve"> SEQ MTEqn \c \* Arabic \* MERGEFORMAT </w:instrText>
      </w:r>
      <w:r w:rsidRPr="0049384A">
        <w:rPr>
          <w:sz w:val="20"/>
          <w:szCs w:val="20"/>
        </w:rPr>
        <w:fldChar w:fldCharType="separate"/>
      </w:r>
      <w:r w:rsidR="00A02EB4">
        <w:rPr>
          <w:noProof/>
          <w:sz w:val="20"/>
          <w:szCs w:val="20"/>
        </w:rPr>
        <w:instrText>10</w:instrText>
      </w:r>
      <w:r w:rsidRPr="0049384A">
        <w:rPr>
          <w:sz w:val="20"/>
          <w:szCs w:val="20"/>
        </w:rPr>
        <w:fldChar w:fldCharType="end"/>
      </w:r>
      <w:r w:rsidRPr="0049384A">
        <w:rPr>
          <w:sz w:val="20"/>
          <w:szCs w:val="20"/>
        </w:rPr>
        <w:instrText>)</w:instrText>
      </w:r>
      <w:r w:rsidRPr="0049384A">
        <w:rPr>
          <w:sz w:val="20"/>
          <w:szCs w:val="20"/>
        </w:rPr>
        <w:fldChar w:fldCharType="end"/>
      </w:r>
    </w:p>
    <w:p w14:paraId="08BFAF54" w14:textId="6A8DD8A2" w:rsidR="000B15AC" w:rsidRDefault="00150939" w:rsidP="00E53C46">
      <w:pPr>
        <w:pStyle w:val="p1a"/>
        <w:ind w:firstLine="284"/>
        <w:rPr>
          <w:rFonts w:eastAsia="SimSun"/>
        </w:rPr>
      </w:pPr>
      <w:r w:rsidRPr="00150939">
        <w:rPr>
          <w:rFonts w:eastAsia="SimSun"/>
        </w:rPr>
        <w:t xml:space="preserve">To effectively discriminate between healthy and damaged data through relative distance analysis, we employ a </w:t>
      </w:r>
      <w:proofErr w:type="spellStart"/>
      <w:r w:rsidRPr="00150939">
        <w:rPr>
          <w:rFonts w:eastAsia="SimSun"/>
        </w:rPr>
        <w:t>Mahalanobis</w:t>
      </w:r>
      <w:proofErr w:type="spellEnd"/>
      <w:r w:rsidRPr="00150939">
        <w:rPr>
          <w:rFonts w:eastAsia="SimSun"/>
        </w:rPr>
        <w:t xml:space="preserve"> distance-based approach to compute local sample density within clustered subsets. Building on the previous stage's </w:t>
      </w:r>
      <w:r w:rsidRPr="003D3277">
        <w:rPr>
          <w:rFonts w:eastAsia="SimSun"/>
          <w:i/>
          <w:iCs/>
        </w:rPr>
        <w:t>m</w:t>
      </w:r>
      <w:r w:rsidRPr="00150939">
        <w:rPr>
          <w:rFonts w:eastAsia="SimSun"/>
        </w:rPr>
        <w:t xml:space="preserve"> health data clusters, each sample's relative density is determined by taking the maximum local density value across all </w:t>
      </w:r>
      <w:r w:rsidRPr="003D3277">
        <w:rPr>
          <w:rFonts w:eastAsia="SimSun"/>
          <w:i/>
          <w:iCs/>
        </w:rPr>
        <w:t>m</w:t>
      </w:r>
      <w:r w:rsidRPr="00150939">
        <w:rPr>
          <w:rFonts w:eastAsia="SimSun"/>
        </w:rPr>
        <w:t xml:space="preserve"> clusters. This density metric serves as the foundation for our anomaly detection algorithm, as formalized in the following equation</w:t>
      </w:r>
      <w:r w:rsidR="000B15AC" w:rsidRPr="000B15AC">
        <w:rPr>
          <w:rFonts w:eastAsia="SimSun"/>
        </w:rPr>
        <w:t>:</w:t>
      </w:r>
    </w:p>
    <w:p w14:paraId="1AC34EC0" w14:textId="55CD245E" w:rsidR="0049384A" w:rsidRDefault="00697C23" w:rsidP="00697C23">
      <w:pPr>
        <w:pStyle w:val="a"/>
        <w:jc w:val="both"/>
        <w:rPr>
          <w:sz w:val="20"/>
          <w:szCs w:val="20"/>
        </w:rPr>
      </w:pPr>
      <w:r>
        <w:tab/>
      </w:r>
      <w:r w:rsidR="001F52C7" w:rsidRPr="00F929C0">
        <w:rPr>
          <w:noProof/>
          <w:position w:val="-38"/>
        </w:rPr>
        <w:object w:dxaOrig="3900" w:dyaOrig="800" w14:anchorId="2545CBF7">
          <v:shape id="_x0000_i1027" type="#_x0000_t75" alt="" style="width:157.4pt;height:32.45pt;mso-width-percent:0;mso-height-percent:0;mso-position-horizontal:absolute;mso-position-horizontal-relative:text;mso-position-vertical:absolute;mso-position-vertical-relative:text;mso-width-percent:0;mso-height-percent:0" o:ole="">
            <v:imagedata r:id="rId34" o:title=""/>
          </v:shape>
          <o:OLEObject Type="Embed" ProgID="Equation.DSMT4" ShapeID="_x0000_i1027" DrawAspect="Content" ObjectID="_1809372444" r:id="rId35"/>
        </w:object>
      </w:r>
      <w:r w:rsidRPr="00697C23">
        <w:rPr>
          <w:sz w:val="20"/>
          <w:szCs w:val="20"/>
        </w:rPr>
        <w:tab/>
      </w:r>
      <w:r w:rsidRPr="00697C23">
        <w:rPr>
          <w:sz w:val="20"/>
          <w:szCs w:val="20"/>
        </w:rPr>
        <w:fldChar w:fldCharType="begin"/>
      </w:r>
      <w:r w:rsidRPr="00697C23">
        <w:rPr>
          <w:sz w:val="20"/>
          <w:szCs w:val="20"/>
        </w:rPr>
        <w:instrText xml:space="preserve"> MACROBUTTON MTPlaceRef \* MERGEFORMAT </w:instrText>
      </w:r>
      <w:r w:rsidRPr="00697C23">
        <w:rPr>
          <w:sz w:val="20"/>
          <w:szCs w:val="20"/>
        </w:rPr>
        <w:fldChar w:fldCharType="begin"/>
      </w:r>
      <w:r w:rsidRPr="00697C23">
        <w:rPr>
          <w:sz w:val="20"/>
          <w:szCs w:val="20"/>
        </w:rPr>
        <w:instrText xml:space="preserve"> SEQ MTEqn \h \* MERGEFORMAT </w:instrText>
      </w:r>
      <w:r w:rsidRPr="00697C23">
        <w:rPr>
          <w:sz w:val="20"/>
          <w:szCs w:val="20"/>
        </w:rPr>
        <w:fldChar w:fldCharType="end"/>
      </w:r>
      <w:r w:rsidRPr="00697C23">
        <w:rPr>
          <w:sz w:val="20"/>
          <w:szCs w:val="20"/>
        </w:rPr>
        <w:instrText>(</w:instrText>
      </w:r>
      <w:r w:rsidRPr="00697C23">
        <w:rPr>
          <w:sz w:val="20"/>
          <w:szCs w:val="20"/>
        </w:rPr>
        <w:fldChar w:fldCharType="begin"/>
      </w:r>
      <w:r w:rsidRPr="00697C23">
        <w:rPr>
          <w:sz w:val="20"/>
          <w:szCs w:val="20"/>
        </w:rPr>
        <w:instrText xml:space="preserve"> SEQ MTEqn \c \* Arabic \* MERGEFORMAT </w:instrText>
      </w:r>
      <w:r w:rsidRPr="00697C23">
        <w:rPr>
          <w:sz w:val="20"/>
          <w:szCs w:val="20"/>
        </w:rPr>
        <w:fldChar w:fldCharType="separate"/>
      </w:r>
      <w:r w:rsidR="00A02EB4">
        <w:rPr>
          <w:noProof/>
          <w:sz w:val="20"/>
          <w:szCs w:val="20"/>
        </w:rPr>
        <w:instrText>11</w:instrText>
      </w:r>
      <w:r w:rsidRPr="00697C23">
        <w:rPr>
          <w:sz w:val="20"/>
          <w:szCs w:val="20"/>
        </w:rPr>
        <w:fldChar w:fldCharType="end"/>
      </w:r>
      <w:r w:rsidRPr="00697C23">
        <w:rPr>
          <w:sz w:val="20"/>
          <w:szCs w:val="20"/>
        </w:rPr>
        <w:instrText>)</w:instrText>
      </w:r>
      <w:r w:rsidRPr="00697C23">
        <w:rPr>
          <w:sz w:val="20"/>
          <w:szCs w:val="20"/>
        </w:rPr>
        <w:fldChar w:fldCharType="end"/>
      </w:r>
    </w:p>
    <w:p w14:paraId="7530EAA8" w14:textId="2B6D8016" w:rsidR="00697C23" w:rsidRPr="006E3EAF" w:rsidRDefault="006E3EAF" w:rsidP="006E3EAF">
      <w:pPr>
        <w:pStyle w:val="a"/>
        <w:jc w:val="both"/>
        <w:rPr>
          <w:sz w:val="20"/>
          <w:szCs w:val="20"/>
        </w:rPr>
      </w:pPr>
      <w:r w:rsidRPr="006E3EAF">
        <w:rPr>
          <w:sz w:val="20"/>
          <w:szCs w:val="20"/>
        </w:rPr>
        <w:tab/>
      </w:r>
      <w:r w:rsidR="001F52C7" w:rsidRPr="00F929C0">
        <w:rPr>
          <w:noProof/>
          <w:position w:val="-38"/>
        </w:rPr>
        <w:object w:dxaOrig="4500" w:dyaOrig="820" w14:anchorId="667A4B44">
          <v:shape id="_x0000_i1026" type="#_x0000_t75" alt="" style="width:180.7pt;height:32.45pt;mso-width-percent:0;mso-height-percent:0;mso-width-percent:0;mso-height-percent:0" o:ole="">
            <v:imagedata r:id="rId36" o:title=""/>
          </v:shape>
          <o:OLEObject Type="Embed" ProgID="Equation.DSMT4" ShapeID="_x0000_i1026" DrawAspect="Content" ObjectID="_1809372445" r:id="rId37"/>
        </w:object>
      </w:r>
      <w:r w:rsidRPr="006E3EAF">
        <w:rPr>
          <w:sz w:val="20"/>
          <w:szCs w:val="20"/>
        </w:rPr>
        <w:tab/>
      </w:r>
      <w:r w:rsidRPr="006E3EAF">
        <w:rPr>
          <w:sz w:val="20"/>
          <w:szCs w:val="20"/>
        </w:rPr>
        <w:fldChar w:fldCharType="begin"/>
      </w:r>
      <w:r w:rsidRPr="006E3EAF">
        <w:rPr>
          <w:sz w:val="20"/>
          <w:szCs w:val="20"/>
        </w:rPr>
        <w:instrText xml:space="preserve"> MACROBUTTON MTPlaceRef \* MERGEFORMAT </w:instrText>
      </w:r>
      <w:r w:rsidRPr="006E3EAF">
        <w:rPr>
          <w:sz w:val="20"/>
          <w:szCs w:val="20"/>
        </w:rPr>
        <w:fldChar w:fldCharType="begin"/>
      </w:r>
      <w:r w:rsidRPr="006E3EAF">
        <w:rPr>
          <w:sz w:val="20"/>
          <w:szCs w:val="20"/>
        </w:rPr>
        <w:instrText xml:space="preserve"> SEQ MTEqn \h \* MERGEFORMAT </w:instrText>
      </w:r>
      <w:r w:rsidRPr="006E3EAF">
        <w:rPr>
          <w:sz w:val="20"/>
          <w:szCs w:val="20"/>
        </w:rPr>
        <w:fldChar w:fldCharType="end"/>
      </w:r>
      <w:r w:rsidRPr="006E3EAF">
        <w:rPr>
          <w:sz w:val="20"/>
          <w:szCs w:val="20"/>
        </w:rPr>
        <w:instrText>(</w:instrText>
      </w:r>
      <w:r w:rsidRPr="006E3EAF">
        <w:rPr>
          <w:sz w:val="20"/>
          <w:szCs w:val="20"/>
        </w:rPr>
        <w:fldChar w:fldCharType="begin"/>
      </w:r>
      <w:r w:rsidRPr="006E3EAF">
        <w:rPr>
          <w:sz w:val="20"/>
          <w:szCs w:val="20"/>
        </w:rPr>
        <w:instrText xml:space="preserve"> SEQ MTEqn \c \* Arabic \* MERGEFORMAT </w:instrText>
      </w:r>
      <w:r w:rsidRPr="006E3EAF">
        <w:rPr>
          <w:sz w:val="20"/>
          <w:szCs w:val="20"/>
        </w:rPr>
        <w:fldChar w:fldCharType="separate"/>
      </w:r>
      <w:r w:rsidR="00A02EB4">
        <w:rPr>
          <w:noProof/>
          <w:sz w:val="20"/>
          <w:szCs w:val="20"/>
        </w:rPr>
        <w:instrText>12</w:instrText>
      </w:r>
      <w:r w:rsidRPr="006E3EAF">
        <w:rPr>
          <w:sz w:val="20"/>
          <w:szCs w:val="20"/>
        </w:rPr>
        <w:fldChar w:fldCharType="end"/>
      </w:r>
      <w:r w:rsidRPr="006E3EAF">
        <w:rPr>
          <w:sz w:val="20"/>
          <w:szCs w:val="20"/>
        </w:rPr>
        <w:instrText>)</w:instrText>
      </w:r>
      <w:r w:rsidRPr="006E3EAF">
        <w:rPr>
          <w:sz w:val="20"/>
          <w:szCs w:val="20"/>
        </w:rPr>
        <w:fldChar w:fldCharType="end"/>
      </w:r>
    </w:p>
    <w:p w14:paraId="149B0FB4" w14:textId="6753A353" w:rsidR="000B15AC" w:rsidRPr="00624611" w:rsidRDefault="00DA553C" w:rsidP="00624611">
      <w:pPr>
        <w:pStyle w:val="p1a"/>
        <w:rPr>
          <w:rFonts w:eastAsia="SimSun"/>
          <w:szCs w:val="24"/>
        </w:rPr>
      </w:pPr>
      <w:r w:rsidRPr="00624611">
        <w:rPr>
          <w:rFonts w:eastAsia="SimSun"/>
        </w:rPr>
        <w:t>W</w:t>
      </w:r>
      <w:r w:rsidR="00E30BF6" w:rsidRPr="00624611">
        <w:rPr>
          <w:rFonts w:eastAsia="SimSun"/>
        </w:rPr>
        <w:t>here</w:t>
      </w:r>
      <w:r w:rsidRPr="00624611">
        <w:rPr>
          <w:rFonts w:eastAsia="SimSun"/>
          <w:lang w:eastAsia="zh-CN"/>
        </w:rPr>
        <w:t xml:space="preserve"> </w:t>
      </w:r>
      <m:oMath>
        <m:sSub>
          <m:sSubPr>
            <m:ctrlPr>
              <w:rPr>
                <w:rFonts w:ascii="Cambria Math" w:hAnsi="Cambria Math"/>
                <w:i/>
                <w:szCs w:val="24"/>
              </w:rPr>
            </m:ctrlPr>
          </m:sSubPr>
          <m:e>
            <m:r>
              <w:rPr>
                <w:rFonts w:ascii="Cambria Math" w:hAnsi="Cambria Math"/>
                <w:szCs w:val="24"/>
              </w:rPr>
              <m:t>μ</m:t>
            </m:r>
          </m:e>
          <m:sub>
            <m:r>
              <w:rPr>
                <w:rFonts w:ascii="Cambria Math" w:hAnsi="Cambria Math"/>
                <w:szCs w:val="24"/>
              </w:rPr>
              <m:t>x</m:t>
            </m:r>
          </m:sub>
        </m:sSub>
        <m:r>
          <w:rPr>
            <w:rFonts w:ascii="Cambria Math" w:hAnsi="Cambria Math"/>
            <w:szCs w:val="24"/>
          </w:rPr>
          <m:t xml:space="preserve"> </m:t>
        </m:r>
      </m:oMath>
      <w:r w:rsidR="00E30BF6" w:rsidRPr="00624611">
        <w:rPr>
          <w:rFonts w:eastAsia="Microsoft YaHei"/>
          <w:color w:val="000000"/>
          <w:spacing w:val="15"/>
          <w:szCs w:val="24"/>
          <w:shd w:val="clear" w:color="auto" w:fill="FFFFFF"/>
        </w:rPr>
        <w:t>and</w:t>
      </w:r>
      <w:r w:rsidR="00624611">
        <w:rPr>
          <w:rFonts w:eastAsia="Microsoft YaHei" w:hint="eastAsia"/>
          <w:color w:val="000000"/>
          <w:spacing w:val="15"/>
          <w:szCs w:val="24"/>
          <w:shd w:val="clear" w:color="auto" w:fill="FFFFFF"/>
          <w:lang w:eastAsia="zh-CN"/>
        </w:rPr>
        <w:t xml:space="preserv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x</m:t>
            </m:r>
          </m:sub>
        </m:sSub>
        <m:r>
          <w:rPr>
            <w:rFonts w:ascii="Cambria Math" w:hAnsi="Cambria Math"/>
            <w:szCs w:val="24"/>
          </w:rPr>
          <m:t xml:space="preserve"> </m:t>
        </m:r>
      </m:oMath>
      <w:r w:rsidR="00E30BF6" w:rsidRPr="00624611">
        <w:rPr>
          <w:rFonts w:eastAsia="Microsoft YaHei"/>
          <w:color w:val="000000"/>
          <w:spacing w:val="15"/>
          <w:szCs w:val="24"/>
          <w:shd w:val="clear" w:color="auto" w:fill="FFFFFF"/>
        </w:rPr>
        <w:t xml:space="preserve">denote the mean vector and covariance matrix of </w:t>
      </w:r>
      <w:r w:rsidR="00EE0C6B" w:rsidRPr="00624611">
        <w:rPr>
          <w:rFonts w:eastAsia="Microsoft YaHei"/>
          <w:b/>
          <w:bCs/>
          <w:color w:val="000000"/>
          <w:spacing w:val="15"/>
          <w:szCs w:val="24"/>
          <w:shd w:val="clear" w:color="auto" w:fill="FFFFFF"/>
          <w:lang w:eastAsia="zh-CN"/>
        </w:rPr>
        <w:t>X</w:t>
      </w:r>
      <w:r w:rsidR="00E30BF6" w:rsidRPr="00624611">
        <w:rPr>
          <w:rFonts w:eastAsia="Microsoft YaHei"/>
          <w:color w:val="000000"/>
          <w:spacing w:val="15"/>
          <w:szCs w:val="24"/>
          <w:shd w:val="clear" w:color="auto" w:fill="FFFFFF"/>
        </w:rPr>
        <w:t>.</w:t>
      </w:r>
    </w:p>
    <w:p w14:paraId="68D83F0C" w14:textId="65900C74" w:rsidR="00E30BF6" w:rsidRDefault="00E66FD0" w:rsidP="009B529B">
      <w:pPr>
        <w:pStyle w:val="p1a"/>
        <w:ind w:firstLine="227"/>
        <w:rPr>
          <w:rFonts w:eastAsia="SimSun"/>
          <w:color w:val="333333"/>
          <w:szCs w:val="24"/>
        </w:rPr>
      </w:pPr>
      <w:r w:rsidRPr="00E66FD0">
        <w:rPr>
          <w:rFonts w:eastAsia="SimSun"/>
          <w:color w:val="333333"/>
          <w:szCs w:val="24"/>
          <w:lang w:eastAsia="zh-CN"/>
        </w:rPr>
        <w:t>In this paper, the anomaly score threshold for the test set is defined as 1.1 times the maximum anomaly score observed in the training set, as calculated by the following equation</w:t>
      </w:r>
      <w:r w:rsidR="003C7E5A" w:rsidRPr="003C7E5A">
        <w:rPr>
          <w:rFonts w:eastAsia="SimSun"/>
          <w:color w:val="333333"/>
          <w:szCs w:val="24"/>
        </w:rPr>
        <w:t>:</w:t>
      </w:r>
    </w:p>
    <w:p w14:paraId="59D12025" w14:textId="7655E0BF" w:rsidR="003C7E5A" w:rsidRPr="006E3EAF" w:rsidRDefault="006E3EAF" w:rsidP="006E3EAF">
      <w:pPr>
        <w:pStyle w:val="a"/>
        <w:jc w:val="both"/>
        <w:rPr>
          <w:sz w:val="20"/>
          <w:szCs w:val="20"/>
        </w:rPr>
      </w:pPr>
      <w:r>
        <w:tab/>
      </w:r>
      <w:r w:rsidR="001F52C7" w:rsidRPr="00F929C0">
        <w:rPr>
          <w:noProof/>
          <w:position w:val="-12"/>
        </w:rPr>
        <w:object w:dxaOrig="2740" w:dyaOrig="360" w14:anchorId="291349D4">
          <v:shape id="_x0000_i1025" type="#_x0000_t75" alt="" style="width:110.1pt;height:14.1pt;mso-width-percent:0;mso-height-percent:0;mso-width-percent:0;mso-height-percent:0" o:ole="">
            <v:imagedata r:id="rId38" o:title=""/>
          </v:shape>
          <o:OLEObject Type="Embed" ProgID="Equation.DSMT4" ShapeID="_x0000_i1025" DrawAspect="Content" ObjectID="_1809372446" r:id="rId39"/>
        </w:object>
      </w:r>
      <w:r w:rsidRPr="006E3EAF">
        <w:rPr>
          <w:sz w:val="20"/>
          <w:szCs w:val="20"/>
        </w:rPr>
        <w:tab/>
      </w:r>
      <w:r w:rsidRPr="006E3EAF">
        <w:rPr>
          <w:sz w:val="20"/>
          <w:szCs w:val="20"/>
        </w:rPr>
        <w:fldChar w:fldCharType="begin"/>
      </w:r>
      <w:r w:rsidRPr="006E3EAF">
        <w:rPr>
          <w:sz w:val="20"/>
          <w:szCs w:val="20"/>
        </w:rPr>
        <w:instrText xml:space="preserve"> MACROBUTTON MTPlaceRef \* MERGEFORMAT </w:instrText>
      </w:r>
      <w:r w:rsidRPr="006E3EAF">
        <w:rPr>
          <w:sz w:val="20"/>
          <w:szCs w:val="20"/>
        </w:rPr>
        <w:fldChar w:fldCharType="begin"/>
      </w:r>
      <w:r w:rsidRPr="006E3EAF">
        <w:rPr>
          <w:sz w:val="20"/>
          <w:szCs w:val="20"/>
        </w:rPr>
        <w:instrText xml:space="preserve"> SEQ MTEqn \h \* MERGEFORMAT </w:instrText>
      </w:r>
      <w:r w:rsidRPr="006E3EAF">
        <w:rPr>
          <w:sz w:val="20"/>
          <w:szCs w:val="20"/>
        </w:rPr>
        <w:fldChar w:fldCharType="end"/>
      </w:r>
      <w:r w:rsidRPr="006E3EAF">
        <w:rPr>
          <w:sz w:val="20"/>
          <w:szCs w:val="20"/>
        </w:rPr>
        <w:instrText>(</w:instrText>
      </w:r>
      <w:r w:rsidRPr="006E3EAF">
        <w:rPr>
          <w:sz w:val="20"/>
          <w:szCs w:val="20"/>
        </w:rPr>
        <w:fldChar w:fldCharType="begin"/>
      </w:r>
      <w:r w:rsidRPr="006E3EAF">
        <w:rPr>
          <w:sz w:val="20"/>
          <w:szCs w:val="20"/>
        </w:rPr>
        <w:instrText xml:space="preserve"> SEQ MTEqn \c \* Arabic \* MERGEFORMAT </w:instrText>
      </w:r>
      <w:r w:rsidRPr="006E3EAF">
        <w:rPr>
          <w:sz w:val="20"/>
          <w:szCs w:val="20"/>
        </w:rPr>
        <w:fldChar w:fldCharType="separate"/>
      </w:r>
      <w:r w:rsidR="00A02EB4">
        <w:rPr>
          <w:noProof/>
          <w:sz w:val="20"/>
          <w:szCs w:val="20"/>
        </w:rPr>
        <w:instrText>13</w:instrText>
      </w:r>
      <w:r w:rsidRPr="006E3EAF">
        <w:rPr>
          <w:sz w:val="20"/>
          <w:szCs w:val="20"/>
        </w:rPr>
        <w:fldChar w:fldCharType="end"/>
      </w:r>
      <w:r w:rsidRPr="006E3EAF">
        <w:rPr>
          <w:sz w:val="20"/>
          <w:szCs w:val="20"/>
        </w:rPr>
        <w:instrText>)</w:instrText>
      </w:r>
      <w:r w:rsidRPr="006E3EAF">
        <w:rPr>
          <w:sz w:val="20"/>
          <w:szCs w:val="20"/>
        </w:rPr>
        <w:fldChar w:fldCharType="end"/>
      </w:r>
    </w:p>
    <w:p w14:paraId="72E78533" w14:textId="7581E8A2" w:rsidR="005E4BFB" w:rsidRDefault="00000000" w:rsidP="00F555C2">
      <w:pPr>
        <w:pStyle w:val="heading1"/>
        <w:rPr>
          <w:rFonts w:eastAsia="SimSun"/>
        </w:rPr>
      </w:pPr>
      <w:r>
        <w:rPr>
          <w:rFonts w:eastAsia="SimSun" w:hint="eastAsia"/>
        </w:rPr>
        <w:t>Application</w:t>
      </w:r>
    </w:p>
    <w:p w14:paraId="1D4D8766" w14:textId="770F76CE" w:rsidR="0025752A" w:rsidRPr="00CA0D53" w:rsidRDefault="009F2DC2" w:rsidP="00E175EA">
      <w:pPr>
        <w:pStyle w:val="heading2"/>
        <w:rPr>
          <w:rFonts w:eastAsia="SimSun"/>
        </w:rPr>
      </w:pPr>
      <w:r w:rsidRPr="003C7E5A">
        <w:rPr>
          <w:rFonts w:eastAsia="SimSun"/>
        </w:rPr>
        <w:t>A concrete box-girder bridge</w:t>
      </w:r>
    </w:p>
    <w:p w14:paraId="73314BB6" w14:textId="4A635A97" w:rsidR="00CA0D53" w:rsidRPr="00CA0D53" w:rsidRDefault="00CA0D53" w:rsidP="00CA0D53">
      <w:pPr>
        <w:pStyle w:val="p1a"/>
        <w:rPr>
          <w:rFonts w:eastAsiaTheme="minorEastAsia"/>
          <w:lang w:eastAsia="zh-CN"/>
        </w:rPr>
      </w:pPr>
      <w:r w:rsidRPr="00CA0D53">
        <w:rPr>
          <w:rFonts w:eastAsiaTheme="minorEastAsia"/>
        </w:rPr>
        <w:t xml:space="preserve">Z24 bridge is a post-tensioned concrete box girder bridge on the A1 highway in Switzerland, built in 1963 to connect the villages of </w:t>
      </w:r>
      <w:proofErr w:type="spellStart"/>
      <w:r w:rsidRPr="00CA0D53">
        <w:rPr>
          <w:rFonts w:eastAsiaTheme="minorEastAsia"/>
        </w:rPr>
        <w:t>Koppigen</w:t>
      </w:r>
      <w:proofErr w:type="spellEnd"/>
      <w:r w:rsidRPr="00CA0D53">
        <w:rPr>
          <w:rFonts w:eastAsiaTheme="minorEastAsia"/>
        </w:rPr>
        <w:t xml:space="preserve"> and </w:t>
      </w:r>
      <w:proofErr w:type="spellStart"/>
      <w:r w:rsidRPr="00CA0D53">
        <w:rPr>
          <w:rFonts w:eastAsiaTheme="minorEastAsia"/>
        </w:rPr>
        <w:t>Utzenstorf</w:t>
      </w:r>
      <w:proofErr w:type="spellEnd"/>
      <w:r w:rsidRPr="00CA0D53">
        <w:rPr>
          <w:rFonts w:eastAsiaTheme="minorEastAsia"/>
        </w:rPr>
        <w:t xml:space="preserve">. The bridge had a three-span structure (main span of 30 meters and side spans of 14 meters each) and was demolished in 1998 due to expansion needs. Prior to the demolition a </w:t>
      </w:r>
      <w:r w:rsidR="00804A5F" w:rsidRPr="00CA0D53">
        <w:rPr>
          <w:rFonts w:eastAsiaTheme="minorEastAsia"/>
        </w:rPr>
        <w:t>long-term</w:t>
      </w:r>
      <w:r w:rsidRPr="00CA0D53">
        <w:rPr>
          <w:rFonts w:eastAsiaTheme="minorEastAsia"/>
        </w:rPr>
        <w:t xml:space="preserve"> structural health monitoring of Z24 bridge was carried out to obtain vibration data. In this section, the effectiveness of the proposed method is verified through the modal characterization of Z24 bridge.</w:t>
      </w:r>
    </w:p>
    <w:p w14:paraId="1BCECEA1" w14:textId="7E419B11" w:rsidR="00E175EA" w:rsidRPr="00E175EA" w:rsidRDefault="00152C23" w:rsidP="00E175EA">
      <w:pPr>
        <w:pStyle w:val="heading2"/>
        <w:rPr>
          <w:rFonts w:eastAsiaTheme="minorEastAsia"/>
        </w:rPr>
      </w:pPr>
      <w:r>
        <w:rPr>
          <w:rFonts w:eastAsiaTheme="minorEastAsia" w:hint="eastAsia"/>
          <w:lang w:eastAsia="zh-CN"/>
        </w:rPr>
        <w:t>D</w:t>
      </w:r>
      <w:r w:rsidR="00E175EA" w:rsidRPr="00E175EA">
        <w:t>ata description</w:t>
      </w:r>
    </w:p>
    <w:p w14:paraId="6F86A34F" w14:textId="635350C5" w:rsidR="009A0F3D" w:rsidRDefault="00150939" w:rsidP="00E175EA">
      <w:pPr>
        <w:pStyle w:val="p1a"/>
        <w:rPr>
          <w:rFonts w:eastAsiaTheme="minorEastAsia"/>
        </w:rPr>
      </w:pPr>
      <w:r w:rsidRPr="00150939">
        <w:rPr>
          <w:rFonts w:eastAsiaTheme="minorEastAsia"/>
        </w:rPr>
        <w:t>This study analyzes the Z24 bridge's modal frequency data across four modes, initially collecting 5,652 samples. After preprocessing to remove incomplete entries, 3,932 valid samples remained, comprising 3,470 healthy and 462 abnormal cases. To reflect real-world conditions—where anomalies are absent during training</w:t>
      </w:r>
      <w:r>
        <w:rPr>
          <w:rFonts w:eastAsiaTheme="minorEastAsia" w:hint="eastAsia"/>
          <w:lang w:eastAsia="zh-CN"/>
        </w:rPr>
        <w:t xml:space="preserve">, </w:t>
      </w:r>
      <w:r w:rsidRPr="00150939">
        <w:rPr>
          <w:rFonts w:eastAsiaTheme="minorEastAsia"/>
        </w:rPr>
        <w:t xml:space="preserve">we allocated 70% </w:t>
      </w:r>
      <w:r w:rsidRPr="00150939">
        <w:rPr>
          <w:rFonts w:eastAsiaTheme="minorEastAsia"/>
        </w:rPr>
        <w:lastRenderedPageBreak/>
        <w:t>of healthy samples (2,429) for training, while the test set combined the remaining 30% healthy data (1,041) with all abnormal cases (462)</w:t>
      </w:r>
      <w:r w:rsidR="009A0F3D" w:rsidRPr="009A0F3D">
        <w:rPr>
          <w:rFonts w:eastAsiaTheme="minorEastAsia"/>
        </w:rPr>
        <w:t>.</w:t>
      </w:r>
    </w:p>
    <w:p w14:paraId="263534A8" w14:textId="304C95A1" w:rsidR="00E175EA" w:rsidRPr="00E175EA" w:rsidRDefault="00E175EA" w:rsidP="00E175EA">
      <w:pPr>
        <w:pStyle w:val="heading2"/>
        <w:rPr>
          <w:rFonts w:eastAsiaTheme="minorEastAsia"/>
        </w:rPr>
      </w:pPr>
      <w:r w:rsidRPr="00E175EA">
        <w:rPr>
          <w:rFonts w:eastAsiaTheme="minorEastAsia"/>
        </w:rPr>
        <w:t xml:space="preserve">Data </w:t>
      </w:r>
      <w:r w:rsidR="001B0CF9">
        <w:rPr>
          <w:rFonts w:eastAsiaTheme="minorEastAsia" w:hint="eastAsia"/>
          <w:lang w:eastAsia="zh-CN"/>
        </w:rPr>
        <w:t>e</w:t>
      </w:r>
      <w:r w:rsidRPr="00E175EA">
        <w:rPr>
          <w:rFonts w:eastAsiaTheme="minorEastAsia"/>
        </w:rPr>
        <w:t xml:space="preserve">nhancement and </w:t>
      </w:r>
      <w:r w:rsidR="001B0CF9">
        <w:rPr>
          <w:rFonts w:eastAsiaTheme="minorEastAsia" w:hint="eastAsia"/>
          <w:lang w:eastAsia="zh-CN"/>
        </w:rPr>
        <w:t>m</w:t>
      </w:r>
      <w:r w:rsidRPr="00E175EA">
        <w:rPr>
          <w:rFonts w:eastAsiaTheme="minorEastAsia"/>
        </w:rPr>
        <w:t xml:space="preserve">odel </w:t>
      </w:r>
      <w:r w:rsidR="001B0CF9">
        <w:rPr>
          <w:rFonts w:eastAsiaTheme="minorEastAsia" w:hint="eastAsia"/>
          <w:lang w:eastAsia="zh-CN"/>
        </w:rPr>
        <w:t>t</w:t>
      </w:r>
      <w:r w:rsidRPr="00E175EA">
        <w:rPr>
          <w:rFonts w:eastAsiaTheme="minorEastAsia"/>
        </w:rPr>
        <w:t>raining</w:t>
      </w:r>
    </w:p>
    <w:p w14:paraId="4B7D1158" w14:textId="70F74BAA" w:rsidR="004819CC" w:rsidRDefault="004819CC" w:rsidP="00E175EA">
      <w:pPr>
        <w:pStyle w:val="p1a"/>
        <w:rPr>
          <w:rFonts w:eastAsiaTheme="minorEastAsia"/>
        </w:rPr>
      </w:pPr>
      <w:r w:rsidRPr="004819CC">
        <w:rPr>
          <w:rFonts w:eastAsiaTheme="minorEastAsia"/>
        </w:rPr>
        <w:t>After constructing the dataset, the first step is to extract the data from the training set using G</w:t>
      </w:r>
      <w:r w:rsidR="00275DD6">
        <w:rPr>
          <w:rFonts w:eastAsiaTheme="minorEastAsia" w:hint="eastAsia"/>
          <w:lang w:eastAsia="zh-CN"/>
        </w:rPr>
        <w:t>MM</w:t>
      </w:r>
      <w:r w:rsidR="00572FA0">
        <w:rPr>
          <w:rFonts w:eastAsiaTheme="minorEastAsia" w:hint="eastAsia"/>
          <w:lang w:eastAsia="zh-CN"/>
        </w:rPr>
        <w:t>.</w:t>
      </w:r>
      <w:r w:rsidRPr="004819CC">
        <w:rPr>
          <w:rFonts w:eastAsiaTheme="minorEastAsia"/>
        </w:rPr>
        <w:t xml:space="preserve"> </w:t>
      </w:r>
      <w:r w:rsidR="00572FA0">
        <w:rPr>
          <w:rFonts w:eastAsiaTheme="minorEastAsia" w:hint="eastAsia"/>
          <w:lang w:eastAsia="zh-CN"/>
        </w:rPr>
        <w:t>I</w:t>
      </w:r>
      <w:r w:rsidRPr="004819CC">
        <w:rPr>
          <w:rFonts w:eastAsiaTheme="minorEastAsia"/>
        </w:rPr>
        <w:t>n this paper, we set to get two clusters after passing through the GMM and consider the cluster with higher mean as the cluster of data affected by the temperature, and finally we get 584 frequency data affected by the temperature.</w:t>
      </w:r>
    </w:p>
    <w:p w14:paraId="798EE6B4" w14:textId="5DE86176" w:rsidR="009A0F3D" w:rsidRPr="009A0F3D" w:rsidRDefault="0009010C" w:rsidP="00E175EA">
      <w:pPr>
        <w:pStyle w:val="p1a"/>
        <w:ind w:firstLine="227"/>
        <w:rPr>
          <w:rFonts w:eastAsiaTheme="minorEastAsia"/>
        </w:rPr>
      </w:pPr>
      <w:r w:rsidRPr="0009010C">
        <w:rPr>
          <w:rFonts w:eastAsiaTheme="minorEastAsia"/>
        </w:rPr>
        <w:t>The 584 preprocessed samples were augmented using GANs, with two key modifications to improve realism: (1) label smoothing was applied to prevent discriminator overconfidence, and (2) generator loss incorporated mean and covariance constraints to avoid mode collapse and ensure generated data matched the true distribution</w:t>
      </w:r>
      <w:r w:rsidR="004819CC" w:rsidRPr="004819CC">
        <w:rPr>
          <w:rFonts w:eastAsiaTheme="minorEastAsia"/>
        </w:rPr>
        <w:t>.</w:t>
      </w:r>
    </w:p>
    <w:p w14:paraId="5D8F578D" w14:textId="79093878" w:rsidR="00CF2CA8" w:rsidRDefault="004819CC" w:rsidP="00CF2CA8">
      <w:pPr>
        <w:pStyle w:val="p1a"/>
        <w:ind w:firstLine="227"/>
        <w:rPr>
          <w:rFonts w:eastAsiaTheme="minorEastAsia"/>
        </w:rPr>
      </w:pPr>
      <w:r w:rsidRPr="004819CC">
        <w:rPr>
          <w:rFonts w:eastAsiaTheme="minorEastAsia"/>
        </w:rPr>
        <w:t>After GAN</w:t>
      </w:r>
      <w:r w:rsidR="0001223D">
        <w:rPr>
          <w:rFonts w:eastAsiaTheme="minorEastAsia" w:hint="eastAsia"/>
        </w:rPr>
        <w:t>s</w:t>
      </w:r>
      <w:r w:rsidRPr="004819CC">
        <w:rPr>
          <w:rFonts w:eastAsiaTheme="minorEastAsia"/>
        </w:rPr>
        <w:t xml:space="preserve"> training, a total of 4</w:t>
      </w:r>
      <w:r w:rsidR="00D53095">
        <w:rPr>
          <w:rFonts w:eastAsiaTheme="minorEastAsia" w:hint="eastAsia"/>
        </w:rPr>
        <w:t>00</w:t>
      </w:r>
      <w:r w:rsidRPr="004819CC">
        <w:rPr>
          <w:rFonts w:eastAsiaTheme="minorEastAsia"/>
        </w:rPr>
        <w:t xml:space="preserve"> </w:t>
      </w:r>
      <w:r w:rsidR="00CF2CA8">
        <w:rPr>
          <w:rFonts w:eastAsiaTheme="minorEastAsia" w:hint="eastAsia"/>
          <w:lang w:eastAsia="zh-CN"/>
        </w:rPr>
        <w:t>enhanced</w:t>
      </w:r>
      <w:r w:rsidRPr="004819CC">
        <w:rPr>
          <w:rFonts w:eastAsiaTheme="minorEastAsia"/>
        </w:rPr>
        <w:t xml:space="preserve"> data were generated to augment the part of the original data that was affected by the environment, </w:t>
      </w:r>
      <w:r w:rsidR="00135576">
        <w:rPr>
          <w:rFonts w:eastAsiaTheme="minorEastAsia" w:hint="eastAsia"/>
          <w:lang w:eastAsia="zh-CN"/>
        </w:rPr>
        <w:t>a</w:t>
      </w:r>
      <w:r w:rsidR="00135576" w:rsidRPr="00135576">
        <w:rPr>
          <w:rFonts w:eastAsiaTheme="minorEastAsia"/>
        </w:rPr>
        <w:t xml:space="preserve"> visual comparison of the original and enhanced datasets is provided in Fig. 4</w:t>
      </w:r>
      <w:r w:rsidRPr="004819CC">
        <w:rPr>
          <w:rFonts w:eastAsiaTheme="minorEastAsia"/>
        </w:rPr>
        <w:t>.</w:t>
      </w:r>
    </w:p>
    <w:p w14:paraId="7748AD2F" w14:textId="77777777" w:rsidR="0009010C" w:rsidRPr="007A7C03" w:rsidRDefault="0009010C" w:rsidP="0009010C">
      <w:pPr>
        <w:widowControl/>
        <w:spacing w:before="100" w:beforeAutospacing="1" w:after="100" w:afterAutospacing="1"/>
        <w:jc w:val="center"/>
        <w:rPr>
          <w:rFonts w:ascii="SimSun" w:eastAsia="SimSun" w:hAnsi="SimSun" w:cs="SimSun"/>
          <w:kern w:val="0"/>
          <w:szCs w:val="24"/>
        </w:rPr>
      </w:pPr>
      <w:r>
        <w:rPr>
          <w:rFonts w:ascii="SimSun" w:eastAsia="SimSun" w:hAnsi="SimSun" w:cs="SimSun" w:hint="eastAsia"/>
          <w:noProof/>
          <w:kern w:val="0"/>
          <w:szCs w:val="24"/>
        </w:rPr>
        <w:drawing>
          <wp:inline distT="0" distB="0" distL="0" distR="0" wp14:anchorId="49D956DC" wp14:editId="31E60400">
            <wp:extent cx="4088458" cy="3270885"/>
            <wp:effectExtent l="0" t="0" r="7620" b="5715"/>
            <wp:docPr id="47695347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53475" name="图形 476953475"/>
                    <pic:cNvPicPr/>
                  </pic:nvPicPr>
                  <pic:blipFill>
                    <a:blip r:embed="rId40">
                      <a:extLst>
                        <a:ext uri="{96DAC541-7B7A-43D3-8B79-37D633B846F1}">
                          <asvg:svgBlip xmlns:asvg="http://schemas.microsoft.com/office/drawing/2016/SVG/main" r:embed="rId41"/>
                        </a:ext>
                      </a:extLst>
                    </a:blip>
                    <a:stretch>
                      <a:fillRect/>
                    </a:stretch>
                  </pic:blipFill>
                  <pic:spPr>
                    <a:xfrm>
                      <a:off x="0" y="0"/>
                      <a:ext cx="4106692" cy="3285473"/>
                    </a:xfrm>
                    <a:prstGeom prst="rect">
                      <a:avLst/>
                    </a:prstGeom>
                  </pic:spPr>
                </pic:pic>
              </a:graphicData>
            </a:graphic>
          </wp:inline>
        </w:drawing>
      </w:r>
    </w:p>
    <w:p w14:paraId="49485744" w14:textId="55CB144B" w:rsidR="0009010C" w:rsidRPr="0009010C" w:rsidRDefault="0009010C" w:rsidP="0009010C">
      <w:pPr>
        <w:pStyle w:val="figurecaption"/>
        <w:rPr>
          <w:rFonts w:eastAsiaTheme="minorEastAsia"/>
          <w:b/>
          <w:bCs/>
          <w:color w:val="333333"/>
          <w:szCs w:val="24"/>
          <w:lang w:eastAsia="zh-CN"/>
        </w:rPr>
      </w:pPr>
      <w:r w:rsidRPr="00146141">
        <w:rPr>
          <w:rFonts w:eastAsiaTheme="minorEastAsia" w:hint="eastAsia"/>
          <w:b/>
          <w:bCs/>
        </w:rPr>
        <w:t xml:space="preserve">Fig. </w:t>
      </w:r>
      <w:r w:rsidR="0064066C">
        <w:rPr>
          <w:rFonts w:eastAsiaTheme="minorEastAsia" w:hint="eastAsia"/>
          <w:b/>
          <w:bCs/>
          <w:lang w:eastAsia="zh-CN"/>
        </w:rPr>
        <w:t>4</w:t>
      </w:r>
      <w:r w:rsidRPr="007A7C03">
        <w:rPr>
          <w:rFonts w:eastAsiaTheme="minorEastAsia" w:hint="eastAsia"/>
        </w:rPr>
        <w:t xml:space="preserve"> </w:t>
      </w:r>
      <w:r w:rsidRPr="00A935A4">
        <w:t>Visualization of enhanced and original data of Z24 bridge</w:t>
      </w:r>
    </w:p>
    <w:p w14:paraId="41CF373B" w14:textId="77777777" w:rsidR="005E4BFB" w:rsidRDefault="00000000" w:rsidP="00F555C2">
      <w:pPr>
        <w:pStyle w:val="heading1"/>
        <w:rPr>
          <w:rFonts w:eastAsia="SimSun"/>
        </w:rPr>
      </w:pPr>
      <w:r w:rsidRPr="00F555C2">
        <w:rPr>
          <w:rFonts w:eastAsia="SimSun" w:hint="eastAsia"/>
        </w:rPr>
        <w:lastRenderedPageBreak/>
        <w:t>Results</w:t>
      </w:r>
    </w:p>
    <w:p w14:paraId="41B32527" w14:textId="0DCE93EC" w:rsidR="00D53095" w:rsidRDefault="00D53095" w:rsidP="00E175EA">
      <w:pPr>
        <w:pStyle w:val="p1a"/>
        <w:rPr>
          <w:rFonts w:eastAsiaTheme="minorEastAsia"/>
        </w:rPr>
      </w:pPr>
      <w:r w:rsidRPr="00D53095">
        <w:rPr>
          <w:rFonts w:eastAsiaTheme="minorEastAsia"/>
        </w:rPr>
        <w:t xml:space="preserve">After clustering, this paper calculated the anomaly scores, and threshold estimates for all the data using the methods mentioned in Chapter </w:t>
      </w:r>
      <w:r>
        <w:rPr>
          <w:rFonts w:eastAsiaTheme="minorEastAsia" w:hint="eastAsia"/>
        </w:rPr>
        <w:t>2</w:t>
      </w:r>
      <w:r w:rsidRPr="00D53095">
        <w:rPr>
          <w:rFonts w:eastAsiaTheme="minorEastAsia"/>
        </w:rPr>
        <w:t xml:space="preserve">. The calculated results are shown in Fig. </w:t>
      </w:r>
      <w:r w:rsidR="0064066C">
        <w:rPr>
          <w:rFonts w:eastAsiaTheme="minorEastAsia" w:hint="eastAsia"/>
          <w:lang w:eastAsia="zh-CN"/>
        </w:rPr>
        <w:t>5</w:t>
      </w:r>
      <w:r w:rsidRPr="00D53095">
        <w:rPr>
          <w:rFonts w:eastAsiaTheme="minorEastAsia"/>
        </w:rPr>
        <w:t xml:space="preserve">. Firstly, it can be seen from the figure that the anomaly score threshold obtained by the anomaly detection framework of this paper </w:t>
      </w:r>
      <w:r w:rsidR="009E5E22">
        <w:rPr>
          <w:rFonts w:eastAsiaTheme="minorEastAsia" w:hint="eastAsia"/>
        </w:rPr>
        <w:t xml:space="preserve">is </w:t>
      </w:r>
      <w:r w:rsidRPr="00D53095">
        <w:rPr>
          <w:rFonts w:eastAsiaTheme="minorEastAsia"/>
        </w:rPr>
        <w:t>0.004</w:t>
      </w:r>
      <w:r w:rsidR="008E7D99">
        <w:rPr>
          <w:rFonts w:eastAsiaTheme="minorEastAsia" w:hint="eastAsia"/>
        </w:rPr>
        <w:t>4</w:t>
      </w:r>
      <w:r w:rsidRPr="00D53095">
        <w:rPr>
          <w:rFonts w:eastAsiaTheme="minorEastAsia"/>
        </w:rPr>
        <w:t>, of which</w:t>
      </w:r>
      <w:r w:rsidR="00E10352">
        <w:rPr>
          <w:rFonts w:eastAsiaTheme="minorEastAsia" w:hint="eastAsia"/>
          <w:lang w:eastAsia="zh-CN"/>
        </w:rPr>
        <w:t xml:space="preserve"> only</w:t>
      </w:r>
      <w:r w:rsidRPr="00D53095">
        <w:rPr>
          <w:rFonts w:eastAsiaTheme="minorEastAsia"/>
        </w:rPr>
        <w:t xml:space="preserve"> </w:t>
      </w:r>
      <w:r w:rsidR="008E7D99">
        <w:rPr>
          <w:rFonts w:eastAsiaTheme="minorEastAsia" w:hint="eastAsia"/>
        </w:rPr>
        <w:t>4</w:t>
      </w:r>
      <w:r w:rsidRPr="00D53095">
        <w:rPr>
          <w:rFonts w:eastAsiaTheme="minorEastAsia"/>
        </w:rPr>
        <w:t xml:space="preserve"> data points are false alarms and 4</w:t>
      </w:r>
      <w:r w:rsidR="008E7D99">
        <w:rPr>
          <w:rFonts w:eastAsiaTheme="minorEastAsia" w:hint="eastAsia"/>
        </w:rPr>
        <w:t>1</w:t>
      </w:r>
      <w:r w:rsidRPr="00D53095">
        <w:rPr>
          <w:rFonts w:eastAsiaTheme="minorEastAsia"/>
        </w:rPr>
        <w:t xml:space="preserve"> data points are </w:t>
      </w:r>
      <w:r>
        <w:rPr>
          <w:rFonts w:eastAsiaTheme="minorEastAsia" w:hint="eastAsia"/>
          <w:sz w:val="21"/>
        </w:rPr>
        <w:t>l</w:t>
      </w:r>
      <w:r w:rsidRPr="00AD648B">
        <w:rPr>
          <w:rFonts w:eastAsiaTheme="minorEastAsia"/>
          <w:sz w:val="21"/>
        </w:rPr>
        <w:t>eakage</w:t>
      </w:r>
      <w:r>
        <w:rPr>
          <w:rFonts w:eastAsiaTheme="minorEastAsia" w:hint="eastAsia"/>
          <w:sz w:val="21"/>
        </w:rPr>
        <w:t>s</w:t>
      </w:r>
      <w:r w:rsidRPr="00D53095">
        <w:rPr>
          <w:rFonts w:eastAsiaTheme="minorEastAsia"/>
        </w:rPr>
        <w:t>. This shows that the framework proposed in this paper performs well on the Z24 bridge.</w:t>
      </w:r>
    </w:p>
    <w:p w14:paraId="1257C1E1" w14:textId="2D9F703E" w:rsidR="00B21070" w:rsidRDefault="00C012AC" w:rsidP="004263A1">
      <w:pPr>
        <w:pStyle w:val="p1a"/>
        <w:ind w:firstLine="227"/>
        <w:rPr>
          <w:rFonts w:eastAsiaTheme="minorEastAsia"/>
        </w:rPr>
      </w:pPr>
      <w:r w:rsidRPr="00B21070">
        <w:rPr>
          <w:rFonts w:eastAsiaTheme="minorEastAsia"/>
        </w:rPr>
        <w:t>To</w:t>
      </w:r>
      <w:r w:rsidR="00B21070" w:rsidRPr="00B21070">
        <w:rPr>
          <w:rFonts w:eastAsiaTheme="minorEastAsia"/>
        </w:rPr>
        <w:t xml:space="preserve"> visualize the good performance of the proposed method in this paper more, we also conducted 3 sets of comparison tests. They are (1) </w:t>
      </w:r>
      <w:r w:rsidR="001319C8">
        <w:rPr>
          <w:rFonts w:eastAsiaTheme="minorEastAsia" w:hint="eastAsia"/>
          <w:lang w:eastAsia="zh-CN"/>
        </w:rPr>
        <w:t>a</w:t>
      </w:r>
      <w:r w:rsidR="001319C8" w:rsidRPr="001319C8">
        <w:rPr>
          <w:rFonts w:eastAsiaTheme="minorEastAsia"/>
        </w:rPr>
        <w:t xml:space="preserve">pplying AP clustering optimized by </w:t>
      </w:r>
      <w:r w:rsidR="001319C8">
        <w:rPr>
          <w:rFonts w:eastAsiaTheme="minorEastAsia" w:hint="eastAsia"/>
          <w:lang w:eastAsia="zh-CN"/>
        </w:rPr>
        <w:t>FOA</w:t>
      </w:r>
      <w:r w:rsidR="001319C8" w:rsidRPr="001319C8">
        <w:rPr>
          <w:rFonts w:eastAsiaTheme="minorEastAsia"/>
        </w:rPr>
        <w:t>, without incorporating data enhancement through GANs (FOA-AP)</w:t>
      </w:r>
      <w:r w:rsidR="00A9759D" w:rsidRPr="00A9759D">
        <w:rPr>
          <w:rFonts w:eastAsiaTheme="minorEastAsia"/>
        </w:rPr>
        <w:t xml:space="preserve"> </w:t>
      </w:r>
      <w:r w:rsidR="00B21070" w:rsidRPr="00B21070">
        <w:rPr>
          <w:rFonts w:eastAsiaTheme="minorEastAsia"/>
        </w:rPr>
        <w:t xml:space="preserve">(Fig. </w:t>
      </w:r>
      <w:r w:rsidR="0064066C">
        <w:rPr>
          <w:rFonts w:eastAsiaTheme="minorEastAsia" w:hint="eastAsia"/>
          <w:lang w:eastAsia="zh-CN"/>
        </w:rPr>
        <w:t>6</w:t>
      </w:r>
      <w:r w:rsidR="00B21070" w:rsidRPr="00B21070">
        <w:rPr>
          <w:rFonts w:eastAsiaTheme="minorEastAsia"/>
        </w:rPr>
        <w:t xml:space="preserve">); (2) </w:t>
      </w:r>
      <w:r w:rsidR="001319C8">
        <w:rPr>
          <w:rFonts w:eastAsiaTheme="minorEastAsia" w:hint="eastAsia"/>
          <w:lang w:eastAsia="zh-CN"/>
        </w:rPr>
        <w:t>a</w:t>
      </w:r>
      <w:r w:rsidR="001319C8" w:rsidRPr="001319C8">
        <w:rPr>
          <w:rFonts w:eastAsiaTheme="minorEastAsia"/>
        </w:rPr>
        <w:t xml:space="preserve">pplying </w:t>
      </w:r>
      <w:r w:rsidR="001319C8">
        <w:rPr>
          <w:rFonts w:eastAsiaTheme="minorEastAsia" w:hint="eastAsia"/>
          <w:lang w:eastAsia="zh-CN"/>
        </w:rPr>
        <w:t>I</w:t>
      </w:r>
      <w:r w:rsidR="001319C8" w:rsidRPr="001319C8">
        <w:rPr>
          <w:rFonts w:eastAsiaTheme="minorEastAsia"/>
        </w:rPr>
        <w:t>AP clustering optimized by</w:t>
      </w:r>
      <w:r w:rsidR="001319C8">
        <w:rPr>
          <w:rFonts w:eastAsiaTheme="minorEastAsia" w:hint="eastAsia"/>
          <w:lang w:eastAsia="zh-CN"/>
        </w:rPr>
        <w:t xml:space="preserve"> FOA</w:t>
      </w:r>
      <w:r w:rsidR="001319C8" w:rsidRPr="001319C8">
        <w:rPr>
          <w:rFonts w:eastAsiaTheme="minorEastAsia"/>
        </w:rPr>
        <w:t>, without incorporating data enhancement through GANs</w:t>
      </w:r>
      <w:r w:rsidR="00B21070" w:rsidRPr="00B21070">
        <w:rPr>
          <w:rFonts w:eastAsiaTheme="minorEastAsia"/>
        </w:rPr>
        <w:t xml:space="preserve"> (FOA-IAP) (Fig. </w:t>
      </w:r>
      <w:r w:rsidR="0064066C">
        <w:rPr>
          <w:rFonts w:eastAsiaTheme="minorEastAsia" w:hint="eastAsia"/>
          <w:lang w:eastAsia="zh-CN"/>
        </w:rPr>
        <w:t>7</w:t>
      </w:r>
      <w:r w:rsidR="00B21070" w:rsidRPr="00B21070">
        <w:rPr>
          <w:rFonts w:eastAsiaTheme="minorEastAsia"/>
        </w:rPr>
        <w:t xml:space="preserve">); and (3) </w:t>
      </w:r>
      <w:r w:rsidR="001319C8">
        <w:rPr>
          <w:rFonts w:eastAsiaTheme="minorEastAsia" w:hint="eastAsia"/>
          <w:lang w:eastAsia="zh-CN"/>
        </w:rPr>
        <w:t>a</w:t>
      </w:r>
      <w:r w:rsidR="001319C8" w:rsidRPr="001319C8">
        <w:rPr>
          <w:rFonts w:eastAsiaTheme="minorEastAsia"/>
        </w:rPr>
        <w:t xml:space="preserve">pplying AP clustering optimized by </w:t>
      </w:r>
      <w:r w:rsidR="001319C8">
        <w:rPr>
          <w:rFonts w:eastAsiaTheme="minorEastAsia" w:hint="eastAsia"/>
          <w:lang w:eastAsia="zh-CN"/>
        </w:rPr>
        <w:t>FOA</w:t>
      </w:r>
      <w:r w:rsidR="001319C8" w:rsidRPr="001319C8">
        <w:rPr>
          <w:rFonts w:eastAsiaTheme="minorEastAsia"/>
        </w:rPr>
        <w:t>, with incorporating data enhancement through GANs</w:t>
      </w:r>
      <w:r w:rsidR="00B21070" w:rsidRPr="00B21070">
        <w:rPr>
          <w:rFonts w:eastAsiaTheme="minorEastAsia"/>
        </w:rPr>
        <w:t xml:space="preserve"> (GAN-FOA-AP) (Fig</w:t>
      </w:r>
      <w:r w:rsidR="00C67321">
        <w:rPr>
          <w:rFonts w:eastAsiaTheme="minorEastAsia" w:hint="eastAsia"/>
        </w:rPr>
        <w:t>.</w:t>
      </w:r>
      <w:r w:rsidR="00B21070" w:rsidRPr="00B21070">
        <w:rPr>
          <w:rFonts w:eastAsiaTheme="minorEastAsia"/>
        </w:rPr>
        <w:t xml:space="preserve"> </w:t>
      </w:r>
      <w:r w:rsidR="0064066C">
        <w:rPr>
          <w:rFonts w:eastAsiaTheme="minorEastAsia" w:hint="eastAsia"/>
          <w:lang w:eastAsia="zh-CN"/>
        </w:rPr>
        <w:t>8</w:t>
      </w:r>
      <w:r w:rsidR="00B21070" w:rsidRPr="00B21070">
        <w:rPr>
          <w:rFonts w:eastAsiaTheme="minorEastAsia"/>
        </w:rPr>
        <w:t>). The anomaly scores for all three controls were calculated and thresholds estimated in the same way as in this paper.</w:t>
      </w:r>
    </w:p>
    <w:p w14:paraId="59D262B0" w14:textId="77777777" w:rsidR="0064066C" w:rsidRPr="00D53095" w:rsidRDefault="0064066C" w:rsidP="00E53C46">
      <w:pPr>
        <w:widowControl/>
        <w:spacing w:before="100" w:beforeAutospacing="1"/>
        <w:jc w:val="center"/>
        <w:rPr>
          <w:rFonts w:ascii="SimSun" w:eastAsia="SimSun" w:hAnsi="SimSun" w:cs="SimSun"/>
          <w:kern w:val="0"/>
          <w:szCs w:val="24"/>
        </w:rPr>
      </w:pPr>
      <w:r w:rsidRPr="004A09E2">
        <w:rPr>
          <w:rFonts w:ascii="SimSun" w:eastAsia="SimSun" w:hAnsi="SimSun" w:cs="SimSun"/>
          <w:noProof/>
          <w:kern w:val="0"/>
          <w:szCs w:val="24"/>
        </w:rPr>
        <w:drawing>
          <wp:inline distT="0" distB="0" distL="0" distR="0" wp14:anchorId="422FA20B" wp14:editId="51BABB3F">
            <wp:extent cx="3373120" cy="1881000"/>
            <wp:effectExtent l="0" t="0" r="0" b="5080"/>
            <wp:docPr id="2129795600" name="图片 4"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95600" name="图片 4" descr="图表, 散点图&#10;&#10;AI 生成的内容可能不正确。"/>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2815" cy="1886406"/>
                    </a:xfrm>
                    <a:prstGeom prst="rect">
                      <a:avLst/>
                    </a:prstGeom>
                    <a:noFill/>
                    <a:ln>
                      <a:noFill/>
                    </a:ln>
                  </pic:spPr>
                </pic:pic>
              </a:graphicData>
            </a:graphic>
          </wp:inline>
        </w:drawing>
      </w:r>
    </w:p>
    <w:p w14:paraId="2F11D2D8" w14:textId="13DE545A" w:rsidR="0064066C" w:rsidRPr="0064066C" w:rsidRDefault="0064066C" w:rsidP="00E53C46">
      <w:pPr>
        <w:pStyle w:val="figurecaption"/>
        <w:spacing w:before="0"/>
        <w:rPr>
          <w:rFonts w:eastAsiaTheme="minorEastAsia"/>
        </w:rPr>
      </w:pPr>
      <w:r w:rsidRPr="00146141">
        <w:rPr>
          <w:rFonts w:eastAsiaTheme="minorEastAsia" w:hint="eastAsia"/>
          <w:b/>
          <w:bCs/>
        </w:rPr>
        <w:t xml:space="preserve">Fig. </w:t>
      </w:r>
      <w:r>
        <w:rPr>
          <w:rFonts w:eastAsiaTheme="minorEastAsia" w:hint="eastAsia"/>
          <w:b/>
          <w:bCs/>
          <w:lang w:eastAsia="zh-CN"/>
        </w:rPr>
        <w:t>5</w:t>
      </w:r>
      <w:r>
        <w:rPr>
          <w:rFonts w:eastAsiaTheme="minorEastAsia" w:hint="eastAsia"/>
        </w:rPr>
        <w:t xml:space="preserve"> </w:t>
      </w:r>
      <w:r w:rsidRPr="00D92D41">
        <w:rPr>
          <w:rFonts w:eastAsiaTheme="minorEastAsia"/>
        </w:rPr>
        <w:t>Plot of anomaly detection results using GAN-FOA-IAP for Z24 bridge</w:t>
      </w:r>
    </w:p>
    <w:p w14:paraId="769E19A0" w14:textId="1A88230A" w:rsidR="00561203" w:rsidRDefault="00561203" w:rsidP="00561203">
      <w:pPr>
        <w:jc w:val="center"/>
        <w:rPr>
          <w:rFonts w:eastAsiaTheme="minorEastAsia"/>
          <w:sz w:val="21"/>
        </w:rPr>
      </w:pPr>
      <w:r w:rsidRPr="00561203">
        <w:rPr>
          <w:rFonts w:eastAsiaTheme="minorEastAsia"/>
          <w:noProof/>
          <w:sz w:val="21"/>
        </w:rPr>
        <w:drawing>
          <wp:inline distT="0" distB="0" distL="0" distR="0" wp14:anchorId="297725B9" wp14:editId="23F38ED1">
            <wp:extent cx="3560170" cy="1844040"/>
            <wp:effectExtent l="0" t="0" r="2540" b="3810"/>
            <wp:docPr id="69794219" name="图片 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219" name="图片 2" descr="图表, 散点图&#10;&#10;AI 生成的内容可能不正确。"/>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62907" cy="1845458"/>
                    </a:xfrm>
                    <a:prstGeom prst="rect">
                      <a:avLst/>
                    </a:prstGeom>
                    <a:noFill/>
                    <a:ln>
                      <a:noFill/>
                    </a:ln>
                  </pic:spPr>
                </pic:pic>
              </a:graphicData>
            </a:graphic>
          </wp:inline>
        </w:drawing>
      </w:r>
    </w:p>
    <w:p w14:paraId="3B61CEC3" w14:textId="7DF7733B" w:rsidR="00B21070" w:rsidRPr="00B605A6" w:rsidRDefault="00B21070" w:rsidP="00E175EA">
      <w:pPr>
        <w:pStyle w:val="figurecaption"/>
        <w:rPr>
          <w:rFonts w:eastAsiaTheme="minorEastAsia"/>
        </w:rPr>
      </w:pPr>
      <w:r w:rsidRPr="00146141">
        <w:rPr>
          <w:rFonts w:eastAsiaTheme="minorEastAsia" w:hint="eastAsia"/>
          <w:b/>
          <w:bCs/>
        </w:rPr>
        <w:t xml:space="preserve">Fig. </w:t>
      </w:r>
      <w:r w:rsidR="0064066C">
        <w:rPr>
          <w:rFonts w:eastAsiaTheme="minorEastAsia" w:hint="eastAsia"/>
          <w:b/>
          <w:bCs/>
          <w:lang w:eastAsia="zh-CN"/>
        </w:rPr>
        <w:t>6</w:t>
      </w:r>
      <w:r w:rsidR="00D92D41">
        <w:rPr>
          <w:rFonts w:eastAsiaTheme="minorEastAsia" w:hint="eastAsia"/>
        </w:rPr>
        <w:t xml:space="preserve"> </w:t>
      </w:r>
      <w:r w:rsidR="00D92D41" w:rsidRPr="00D92D41">
        <w:rPr>
          <w:rFonts w:eastAsiaTheme="minorEastAsia"/>
        </w:rPr>
        <w:t>Plot of anomaly detection results using FOA-AP for Z24 bridge</w:t>
      </w:r>
    </w:p>
    <w:p w14:paraId="6E663723" w14:textId="16E1CD8D" w:rsidR="00B605A6" w:rsidRPr="00B605A6" w:rsidRDefault="00B605A6" w:rsidP="00B605A6">
      <w:pPr>
        <w:jc w:val="center"/>
        <w:rPr>
          <w:rFonts w:eastAsiaTheme="minorEastAsia"/>
          <w:sz w:val="21"/>
        </w:rPr>
      </w:pPr>
      <w:r w:rsidRPr="00B605A6">
        <w:rPr>
          <w:rFonts w:eastAsiaTheme="minorEastAsia"/>
          <w:noProof/>
          <w:sz w:val="21"/>
        </w:rPr>
        <w:lastRenderedPageBreak/>
        <w:drawing>
          <wp:inline distT="0" distB="0" distL="0" distR="0" wp14:anchorId="6B6A770E" wp14:editId="525BB9CB">
            <wp:extent cx="3482620" cy="1869440"/>
            <wp:effectExtent l="0" t="0" r="3810" b="0"/>
            <wp:docPr id="822267079" name="图片 4"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67079" name="图片 4" descr="图表, 散点图&#10;&#10;AI 生成的内容可能不正确。"/>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2345" cy="1874660"/>
                    </a:xfrm>
                    <a:prstGeom prst="rect">
                      <a:avLst/>
                    </a:prstGeom>
                    <a:noFill/>
                    <a:ln>
                      <a:noFill/>
                    </a:ln>
                  </pic:spPr>
                </pic:pic>
              </a:graphicData>
            </a:graphic>
          </wp:inline>
        </w:drawing>
      </w:r>
    </w:p>
    <w:p w14:paraId="12DC836D" w14:textId="77777777" w:rsidR="00B605A6" w:rsidRDefault="00B605A6" w:rsidP="00B21070">
      <w:pPr>
        <w:jc w:val="center"/>
        <w:rPr>
          <w:rFonts w:eastAsiaTheme="minorEastAsia"/>
          <w:sz w:val="21"/>
        </w:rPr>
      </w:pPr>
    </w:p>
    <w:p w14:paraId="49C3A129" w14:textId="11ADA1BB" w:rsidR="00B21070" w:rsidRDefault="00B21070" w:rsidP="00E175EA">
      <w:pPr>
        <w:pStyle w:val="figurecaption"/>
        <w:rPr>
          <w:rFonts w:eastAsiaTheme="minorEastAsia"/>
        </w:rPr>
      </w:pPr>
      <w:r w:rsidRPr="00146141">
        <w:rPr>
          <w:rFonts w:eastAsiaTheme="minorEastAsia" w:hint="eastAsia"/>
          <w:b/>
          <w:bCs/>
        </w:rPr>
        <w:t xml:space="preserve">Fig. </w:t>
      </w:r>
      <w:r w:rsidR="0064066C">
        <w:rPr>
          <w:rFonts w:eastAsiaTheme="minorEastAsia" w:hint="eastAsia"/>
          <w:b/>
          <w:bCs/>
          <w:lang w:eastAsia="zh-CN"/>
        </w:rPr>
        <w:t>7</w:t>
      </w:r>
      <w:r w:rsidR="00D92D41">
        <w:rPr>
          <w:rFonts w:eastAsiaTheme="minorEastAsia" w:hint="eastAsia"/>
        </w:rPr>
        <w:t xml:space="preserve"> </w:t>
      </w:r>
      <w:r w:rsidR="00D92D41" w:rsidRPr="00D92D41">
        <w:rPr>
          <w:rFonts w:eastAsiaTheme="minorEastAsia"/>
        </w:rPr>
        <w:t>Plot of anomaly detection results using FOA-IAP for Z24 bridge</w:t>
      </w:r>
    </w:p>
    <w:p w14:paraId="06FEC383" w14:textId="54E63289" w:rsidR="00B53294" w:rsidRPr="00B53294" w:rsidRDefault="004A09E2" w:rsidP="004A09E2">
      <w:pPr>
        <w:widowControl/>
        <w:spacing w:before="100" w:beforeAutospacing="1" w:after="100" w:afterAutospacing="1"/>
        <w:jc w:val="center"/>
        <w:rPr>
          <w:rFonts w:ascii="SimSun" w:eastAsia="SimSun" w:hAnsi="SimSun" w:cs="SimSun"/>
          <w:kern w:val="0"/>
          <w:szCs w:val="24"/>
        </w:rPr>
      </w:pPr>
      <w:r w:rsidRPr="004A09E2">
        <w:rPr>
          <w:rFonts w:ascii="SimSun" w:eastAsia="SimSun" w:hAnsi="SimSun" w:cs="SimSun"/>
          <w:noProof/>
          <w:kern w:val="0"/>
          <w:szCs w:val="24"/>
        </w:rPr>
        <w:drawing>
          <wp:inline distT="0" distB="0" distL="0" distR="0" wp14:anchorId="242C3E72" wp14:editId="065DAA52">
            <wp:extent cx="3538800" cy="1868400"/>
            <wp:effectExtent l="0" t="0" r="5080" b="0"/>
            <wp:docPr id="318262450" name="图片 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2450" name="图片 2" descr="图表, 散点图&#10;&#10;AI 生成的内容可能不正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8800" cy="1868400"/>
                    </a:xfrm>
                    <a:prstGeom prst="rect">
                      <a:avLst/>
                    </a:prstGeom>
                    <a:noFill/>
                    <a:ln>
                      <a:noFill/>
                    </a:ln>
                  </pic:spPr>
                </pic:pic>
              </a:graphicData>
            </a:graphic>
          </wp:inline>
        </w:drawing>
      </w:r>
    </w:p>
    <w:p w14:paraId="782B8AD1" w14:textId="4F39CB7C" w:rsidR="00B53294" w:rsidRPr="00B53294" w:rsidRDefault="00B53294" w:rsidP="00E175EA">
      <w:pPr>
        <w:pStyle w:val="figurecaption"/>
        <w:rPr>
          <w:rFonts w:eastAsiaTheme="minorEastAsia"/>
        </w:rPr>
      </w:pPr>
      <w:r w:rsidRPr="00146141">
        <w:rPr>
          <w:rFonts w:eastAsiaTheme="minorEastAsia" w:hint="eastAsia"/>
          <w:b/>
          <w:bCs/>
        </w:rPr>
        <w:t xml:space="preserve">Fig. </w:t>
      </w:r>
      <w:r w:rsidR="0064066C">
        <w:rPr>
          <w:rFonts w:eastAsiaTheme="minorEastAsia" w:hint="eastAsia"/>
          <w:b/>
          <w:bCs/>
          <w:lang w:eastAsia="zh-CN"/>
        </w:rPr>
        <w:t>8</w:t>
      </w:r>
      <w:r w:rsidR="00D92D41">
        <w:rPr>
          <w:rFonts w:eastAsiaTheme="minorEastAsia" w:hint="eastAsia"/>
        </w:rPr>
        <w:t xml:space="preserve"> </w:t>
      </w:r>
      <w:r w:rsidR="00D92D41" w:rsidRPr="00D92D41">
        <w:rPr>
          <w:rFonts w:eastAsiaTheme="minorEastAsia"/>
        </w:rPr>
        <w:t>Plot of anomaly detection results using GAN-FOA-AP for Z24 bridge</w:t>
      </w:r>
    </w:p>
    <w:p w14:paraId="45DF9389" w14:textId="4BC6A3E6" w:rsidR="00F43B8B" w:rsidRPr="00F43B8B" w:rsidRDefault="00996274" w:rsidP="00F43B8B">
      <w:pPr>
        <w:pStyle w:val="p1a"/>
        <w:rPr>
          <w:rFonts w:eastAsiaTheme="minorEastAsia"/>
        </w:rPr>
      </w:pPr>
      <w:r w:rsidRPr="00996274">
        <w:rPr>
          <w:rFonts w:eastAsiaTheme="minorEastAsia"/>
        </w:rPr>
        <w:t>To provide a more intuitive comparison of the performance across methods, this paper summarizes the results of GAN-FOA-IAP and three control groups in a table</w:t>
      </w:r>
      <w:r>
        <w:rPr>
          <w:rFonts w:eastAsiaTheme="minorEastAsia" w:hint="eastAsia"/>
          <w:lang w:eastAsia="zh-CN"/>
        </w:rPr>
        <w:t xml:space="preserve"> </w:t>
      </w:r>
      <w:r w:rsidRPr="00AD648B">
        <w:rPr>
          <w:rFonts w:eastAsiaTheme="minorEastAsia"/>
        </w:rPr>
        <w:t>(Tab</w:t>
      </w:r>
      <w:r>
        <w:rPr>
          <w:rFonts w:eastAsiaTheme="minorEastAsia" w:hint="eastAsia"/>
          <w:lang w:eastAsia="zh-CN"/>
        </w:rPr>
        <w:t>. 1</w:t>
      </w:r>
      <w:r w:rsidRPr="00AD648B">
        <w:rPr>
          <w:rFonts w:eastAsiaTheme="minorEastAsia"/>
        </w:rPr>
        <w:t>)</w:t>
      </w:r>
      <w:r w:rsidRPr="00996274">
        <w:rPr>
          <w:rFonts w:eastAsiaTheme="minorEastAsia"/>
        </w:rPr>
        <w:t>, evaluated according to multiple metrics</w:t>
      </w:r>
      <w:r w:rsidR="00AD648B" w:rsidRPr="00AD648B">
        <w:rPr>
          <w:rFonts w:eastAsiaTheme="minorEastAsia"/>
        </w:rPr>
        <w:t>.</w:t>
      </w:r>
      <w:r w:rsidR="00AD0E90" w:rsidRPr="00AD0E90">
        <w:rPr>
          <w:rFonts w:eastAsiaTheme="minorEastAsia"/>
        </w:rPr>
        <w:t xml:space="preserve"> </w:t>
      </w:r>
    </w:p>
    <w:p w14:paraId="417D7941" w14:textId="16CF2FE9" w:rsidR="00832945" w:rsidRPr="00F43B8B" w:rsidRDefault="00F43B8B" w:rsidP="00F43B8B">
      <w:pPr>
        <w:pStyle w:val="tablecaption"/>
      </w:pPr>
      <w:r w:rsidRPr="00146141">
        <w:rPr>
          <w:rFonts w:hint="eastAsia"/>
          <w:b/>
          <w:bCs/>
        </w:rPr>
        <w:t xml:space="preserve">Tab. 1 </w:t>
      </w:r>
      <w:r w:rsidRPr="00E52EBF">
        <w:t>Performance comparison of GAN-FOA-IAP with other</w:t>
      </w:r>
      <w:r>
        <w:rPr>
          <w:rFonts w:hint="eastAsia"/>
        </w:rPr>
        <w:t xml:space="preserve"> </w:t>
      </w:r>
      <w:r w:rsidRPr="00E52EBF">
        <w:t>methods at Z24 bridge</w:t>
      </w:r>
    </w:p>
    <w:tbl>
      <w:tblPr>
        <w:tblStyle w:val="TableGrid"/>
        <w:tblW w:w="689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108"/>
        <w:gridCol w:w="713"/>
        <w:gridCol w:w="826"/>
        <w:gridCol w:w="906"/>
        <w:gridCol w:w="746"/>
        <w:gridCol w:w="886"/>
        <w:gridCol w:w="795"/>
        <w:gridCol w:w="886"/>
      </w:tblGrid>
      <w:tr w:rsidR="00AD0E90" w:rsidRPr="00AD648B" w14:paraId="3F370E51" w14:textId="77777777" w:rsidTr="00931B3A">
        <w:trPr>
          <w:trHeight w:val="542"/>
          <w:jc w:val="center"/>
        </w:trPr>
        <w:tc>
          <w:tcPr>
            <w:tcW w:w="1134" w:type="dxa"/>
            <w:gridSpan w:val="2"/>
            <w:tcBorders>
              <w:top w:val="single" w:sz="12" w:space="0" w:color="auto"/>
              <w:bottom w:val="single" w:sz="6" w:space="0" w:color="auto"/>
            </w:tcBorders>
            <w:vAlign w:val="center"/>
          </w:tcPr>
          <w:p w14:paraId="45E0B27A" w14:textId="77777777" w:rsidR="008327EA" w:rsidRPr="00E175EA" w:rsidRDefault="008327EA" w:rsidP="00305FEA">
            <w:pPr>
              <w:pStyle w:val="ListParagraph1"/>
              <w:spacing w:line="240" w:lineRule="exact"/>
              <w:ind w:firstLineChars="0" w:firstLine="0"/>
              <w:jc w:val="center"/>
              <w:rPr>
                <w:rFonts w:eastAsiaTheme="minorEastAsia"/>
                <w:sz w:val="14"/>
                <w:szCs w:val="14"/>
              </w:rPr>
            </w:pPr>
          </w:p>
        </w:tc>
        <w:tc>
          <w:tcPr>
            <w:tcW w:w="713" w:type="dxa"/>
            <w:tcBorders>
              <w:top w:val="single" w:sz="12" w:space="0" w:color="auto"/>
              <w:bottom w:val="single" w:sz="6" w:space="0" w:color="auto"/>
            </w:tcBorders>
            <w:vAlign w:val="center"/>
          </w:tcPr>
          <w:p w14:paraId="582BC0B2" w14:textId="775F0010"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F</w:t>
            </w:r>
            <w:r w:rsidRPr="00AD0E90">
              <w:rPr>
                <w:rFonts w:eastAsiaTheme="minorEastAsia"/>
                <w:sz w:val="18"/>
                <w:szCs w:val="18"/>
              </w:rPr>
              <w:t>alse alarm</w:t>
            </w:r>
          </w:p>
        </w:tc>
        <w:tc>
          <w:tcPr>
            <w:tcW w:w="826" w:type="dxa"/>
            <w:tcBorders>
              <w:top w:val="single" w:sz="12" w:space="0" w:color="auto"/>
              <w:bottom w:val="single" w:sz="6" w:space="0" w:color="auto"/>
            </w:tcBorders>
            <w:vAlign w:val="center"/>
          </w:tcPr>
          <w:p w14:paraId="218C465B" w14:textId="1668ED4E"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L</w:t>
            </w:r>
            <w:r w:rsidRPr="00AD0E90">
              <w:rPr>
                <w:rFonts w:eastAsiaTheme="minorEastAsia"/>
                <w:sz w:val="18"/>
                <w:szCs w:val="18"/>
              </w:rPr>
              <w:t>eakage</w:t>
            </w:r>
          </w:p>
        </w:tc>
        <w:tc>
          <w:tcPr>
            <w:tcW w:w="906" w:type="dxa"/>
            <w:tcBorders>
              <w:top w:val="single" w:sz="12" w:space="0" w:color="auto"/>
              <w:bottom w:val="single" w:sz="6" w:space="0" w:color="auto"/>
            </w:tcBorders>
            <w:vAlign w:val="center"/>
          </w:tcPr>
          <w:p w14:paraId="1D73D4CC" w14:textId="00DE84C3"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sz w:val="18"/>
                <w:szCs w:val="18"/>
              </w:rPr>
              <w:t>Accuracy</w:t>
            </w:r>
          </w:p>
        </w:tc>
        <w:tc>
          <w:tcPr>
            <w:tcW w:w="746" w:type="dxa"/>
            <w:tcBorders>
              <w:top w:val="single" w:sz="12" w:space="0" w:color="auto"/>
              <w:bottom w:val="single" w:sz="6" w:space="0" w:color="auto"/>
            </w:tcBorders>
            <w:vAlign w:val="center"/>
          </w:tcPr>
          <w:p w14:paraId="7FB75160" w14:textId="0502AEF2"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sz w:val="18"/>
                <w:szCs w:val="18"/>
              </w:rPr>
              <w:t>Recall</w:t>
            </w:r>
          </w:p>
        </w:tc>
        <w:tc>
          <w:tcPr>
            <w:tcW w:w="886" w:type="dxa"/>
            <w:tcBorders>
              <w:top w:val="single" w:sz="12" w:space="0" w:color="auto"/>
              <w:bottom w:val="single" w:sz="6" w:space="0" w:color="auto"/>
            </w:tcBorders>
            <w:vAlign w:val="center"/>
          </w:tcPr>
          <w:p w14:paraId="36B9C3B7" w14:textId="0C257E91"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sz w:val="18"/>
                <w:szCs w:val="18"/>
              </w:rPr>
              <w:t>Precision</w:t>
            </w:r>
          </w:p>
        </w:tc>
        <w:tc>
          <w:tcPr>
            <w:tcW w:w="795" w:type="dxa"/>
            <w:tcBorders>
              <w:top w:val="single" w:sz="12" w:space="0" w:color="auto"/>
              <w:bottom w:val="single" w:sz="6" w:space="0" w:color="auto"/>
            </w:tcBorders>
            <w:vAlign w:val="center"/>
          </w:tcPr>
          <w:p w14:paraId="0F96166E" w14:textId="7FF4904E"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sz w:val="18"/>
                <w:szCs w:val="18"/>
              </w:rPr>
              <w:t>F1 Score</w:t>
            </w:r>
          </w:p>
        </w:tc>
        <w:tc>
          <w:tcPr>
            <w:tcW w:w="886" w:type="dxa"/>
            <w:tcBorders>
              <w:top w:val="single" w:sz="12" w:space="0" w:color="auto"/>
              <w:bottom w:val="single" w:sz="6" w:space="0" w:color="auto"/>
            </w:tcBorders>
            <w:vAlign w:val="center"/>
          </w:tcPr>
          <w:p w14:paraId="36B96775" w14:textId="6DBB463B"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Balanced Acc</w:t>
            </w:r>
          </w:p>
        </w:tc>
      </w:tr>
      <w:tr w:rsidR="00AD0E90" w:rsidRPr="00AD648B" w14:paraId="19FE164A" w14:textId="77777777" w:rsidTr="00931B3A">
        <w:trPr>
          <w:trHeight w:val="272"/>
          <w:jc w:val="center"/>
        </w:trPr>
        <w:tc>
          <w:tcPr>
            <w:tcW w:w="1026" w:type="dxa"/>
            <w:tcBorders>
              <w:top w:val="single" w:sz="6" w:space="0" w:color="auto"/>
            </w:tcBorders>
            <w:vAlign w:val="center"/>
          </w:tcPr>
          <w:p w14:paraId="3E2D0B8C" w14:textId="691C8DDD"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GAN-FOA-IAP</w:t>
            </w:r>
          </w:p>
        </w:tc>
        <w:tc>
          <w:tcPr>
            <w:tcW w:w="821" w:type="dxa"/>
            <w:gridSpan w:val="2"/>
            <w:tcBorders>
              <w:top w:val="single" w:sz="6" w:space="0" w:color="auto"/>
            </w:tcBorders>
            <w:vAlign w:val="center"/>
          </w:tcPr>
          <w:p w14:paraId="6120D6B2" w14:textId="5820481B" w:rsidR="008327EA" w:rsidRPr="00AD0E90" w:rsidRDefault="004A09E2"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1</w:t>
            </w:r>
          </w:p>
        </w:tc>
        <w:tc>
          <w:tcPr>
            <w:tcW w:w="826" w:type="dxa"/>
            <w:tcBorders>
              <w:top w:val="single" w:sz="6" w:space="0" w:color="auto"/>
            </w:tcBorders>
            <w:vAlign w:val="center"/>
          </w:tcPr>
          <w:p w14:paraId="43D94687" w14:textId="3048F0AB"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4</w:t>
            </w:r>
            <w:r w:rsidR="004A09E2" w:rsidRPr="00AD0E90">
              <w:rPr>
                <w:rFonts w:eastAsiaTheme="minorEastAsia" w:hint="eastAsia"/>
                <w:sz w:val="18"/>
                <w:szCs w:val="18"/>
              </w:rPr>
              <w:t>3</w:t>
            </w:r>
          </w:p>
        </w:tc>
        <w:tc>
          <w:tcPr>
            <w:tcW w:w="906" w:type="dxa"/>
            <w:tcBorders>
              <w:top w:val="single" w:sz="6" w:space="0" w:color="auto"/>
            </w:tcBorders>
            <w:vAlign w:val="center"/>
          </w:tcPr>
          <w:p w14:paraId="0173770C" w14:textId="7EF266EB" w:rsidR="008327EA" w:rsidRPr="00AD0E90" w:rsidRDefault="008327EA"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0.9</w:t>
            </w:r>
            <w:r w:rsidR="00050722" w:rsidRPr="00AD0E90">
              <w:rPr>
                <w:rFonts w:eastAsiaTheme="minorEastAsia" w:hint="eastAsia"/>
                <w:b/>
                <w:bCs/>
                <w:sz w:val="18"/>
                <w:szCs w:val="18"/>
              </w:rPr>
              <w:t>70</w:t>
            </w:r>
            <w:r w:rsidR="004A09E2" w:rsidRPr="00AD0E90">
              <w:rPr>
                <w:rFonts w:eastAsiaTheme="minorEastAsia" w:hint="eastAsia"/>
                <w:b/>
                <w:bCs/>
                <w:sz w:val="18"/>
                <w:szCs w:val="18"/>
              </w:rPr>
              <w:t>7</w:t>
            </w:r>
          </w:p>
        </w:tc>
        <w:tc>
          <w:tcPr>
            <w:tcW w:w="746" w:type="dxa"/>
            <w:tcBorders>
              <w:top w:val="single" w:sz="6" w:space="0" w:color="auto"/>
            </w:tcBorders>
            <w:vAlign w:val="center"/>
          </w:tcPr>
          <w:p w14:paraId="45AABE35" w14:textId="2A964B62"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4A09E2" w:rsidRPr="00AD0E90">
              <w:rPr>
                <w:rFonts w:eastAsiaTheme="minorEastAsia" w:hint="eastAsia"/>
                <w:sz w:val="18"/>
                <w:szCs w:val="18"/>
              </w:rPr>
              <w:t>069</w:t>
            </w:r>
          </w:p>
        </w:tc>
        <w:tc>
          <w:tcPr>
            <w:tcW w:w="886" w:type="dxa"/>
            <w:tcBorders>
              <w:top w:val="single" w:sz="6" w:space="0" w:color="auto"/>
            </w:tcBorders>
            <w:vAlign w:val="center"/>
          </w:tcPr>
          <w:p w14:paraId="424FCF99" w14:textId="6AD3374B" w:rsidR="008327EA" w:rsidRPr="00AD0E90" w:rsidRDefault="008327EA"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0.9</w:t>
            </w:r>
            <w:r w:rsidR="00050722" w:rsidRPr="00AD0E90">
              <w:rPr>
                <w:rFonts w:eastAsiaTheme="minorEastAsia" w:hint="eastAsia"/>
                <w:b/>
                <w:bCs/>
                <w:sz w:val="18"/>
                <w:szCs w:val="18"/>
              </w:rPr>
              <w:t>9</w:t>
            </w:r>
            <w:r w:rsidR="004A09E2" w:rsidRPr="00AD0E90">
              <w:rPr>
                <w:rFonts w:eastAsiaTheme="minorEastAsia" w:hint="eastAsia"/>
                <w:b/>
                <w:bCs/>
                <w:sz w:val="18"/>
                <w:szCs w:val="18"/>
              </w:rPr>
              <w:t>76</w:t>
            </w:r>
          </w:p>
        </w:tc>
        <w:tc>
          <w:tcPr>
            <w:tcW w:w="795" w:type="dxa"/>
            <w:tcBorders>
              <w:top w:val="single" w:sz="6" w:space="0" w:color="auto"/>
            </w:tcBorders>
            <w:vAlign w:val="center"/>
          </w:tcPr>
          <w:p w14:paraId="0ADBE572" w14:textId="1DA9535A" w:rsidR="008327EA" w:rsidRPr="00AD0E90" w:rsidRDefault="008327EA"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0.9</w:t>
            </w:r>
            <w:r w:rsidR="004A09E2" w:rsidRPr="00AD0E90">
              <w:rPr>
                <w:rFonts w:eastAsiaTheme="minorEastAsia" w:hint="eastAsia"/>
                <w:b/>
                <w:bCs/>
                <w:sz w:val="18"/>
                <w:szCs w:val="18"/>
              </w:rPr>
              <w:t>501</w:t>
            </w:r>
          </w:p>
        </w:tc>
        <w:tc>
          <w:tcPr>
            <w:tcW w:w="886" w:type="dxa"/>
            <w:tcBorders>
              <w:top w:val="single" w:sz="6" w:space="0" w:color="auto"/>
            </w:tcBorders>
            <w:vAlign w:val="center"/>
          </w:tcPr>
          <w:p w14:paraId="2A468F64" w14:textId="108B3DAD" w:rsidR="008327EA" w:rsidRPr="00AD0E90" w:rsidRDefault="008327EA"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0.9</w:t>
            </w:r>
            <w:r w:rsidR="00050722" w:rsidRPr="00AD0E90">
              <w:rPr>
                <w:rFonts w:eastAsiaTheme="minorEastAsia" w:hint="eastAsia"/>
                <w:b/>
                <w:bCs/>
                <w:sz w:val="18"/>
                <w:szCs w:val="18"/>
              </w:rPr>
              <w:t>53</w:t>
            </w:r>
            <w:r w:rsidR="004A09E2" w:rsidRPr="00AD0E90">
              <w:rPr>
                <w:rFonts w:eastAsiaTheme="minorEastAsia" w:hint="eastAsia"/>
                <w:b/>
                <w:bCs/>
                <w:sz w:val="18"/>
                <w:szCs w:val="18"/>
              </w:rPr>
              <w:t>0</w:t>
            </w:r>
          </w:p>
        </w:tc>
      </w:tr>
      <w:tr w:rsidR="00AD0E90" w:rsidRPr="00AD648B" w14:paraId="6A9D735E" w14:textId="77777777" w:rsidTr="00931B3A">
        <w:trPr>
          <w:trHeight w:val="246"/>
          <w:jc w:val="center"/>
        </w:trPr>
        <w:tc>
          <w:tcPr>
            <w:tcW w:w="1026" w:type="dxa"/>
            <w:vAlign w:val="center"/>
          </w:tcPr>
          <w:p w14:paraId="43A9C6EF" w14:textId="1F6A21A2"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FOA-AP</w:t>
            </w:r>
          </w:p>
        </w:tc>
        <w:tc>
          <w:tcPr>
            <w:tcW w:w="821" w:type="dxa"/>
            <w:gridSpan w:val="2"/>
            <w:vAlign w:val="center"/>
          </w:tcPr>
          <w:p w14:paraId="6341A58D" w14:textId="129A4EE8" w:rsidR="008327EA" w:rsidRPr="00AD0E90" w:rsidRDefault="00050722"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3</w:t>
            </w:r>
          </w:p>
        </w:tc>
        <w:tc>
          <w:tcPr>
            <w:tcW w:w="826" w:type="dxa"/>
            <w:vAlign w:val="center"/>
          </w:tcPr>
          <w:p w14:paraId="6878ED2F" w14:textId="66BBB9C0" w:rsidR="008327EA" w:rsidRPr="00AD0E90" w:rsidRDefault="00050722"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65</w:t>
            </w:r>
          </w:p>
        </w:tc>
        <w:tc>
          <w:tcPr>
            <w:tcW w:w="906" w:type="dxa"/>
            <w:vAlign w:val="center"/>
          </w:tcPr>
          <w:p w14:paraId="0230118C" w14:textId="6F6D2BC4"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5406E8" w:rsidRPr="00AD0E90">
              <w:rPr>
                <w:rFonts w:eastAsiaTheme="minorEastAsia" w:hint="eastAsia"/>
                <w:sz w:val="18"/>
                <w:szCs w:val="18"/>
              </w:rPr>
              <w:t>548</w:t>
            </w:r>
          </w:p>
        </w:tc>
        <w:tc>
          <w:tcPr>
            <w:tcW w:w="746" w:type="dxa"/>
            <w:vAlign w:val="center"/>
          </w:tcPr>
          <w:p w14:paraId="091DE9CD" w14:textId="1D29C1EF"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w:t>
            </w:r>
            <w:r w:rsidR="005406E8" w:rsidRPr="00AD0E90">
              <w:rPr>
                <w:rFonts w:eastAsiaTheme="minorEastAsia" w:hint="eastAsia"/>
                <w:sz w:val="18"/>
                <w:szCs w:val="18"/>
              </w:rPr>
              <w:t>8593</w:t>
            </w:r>
          </w:p>
        </w:tc>
        <w:tc>
          <w:tcPr>
            <w:tcW w:w="886" w:type="dxa"/>
            <w:vAlign w:val="center"/>
          </w:tcPr>
          <w:p w14:paraId="5B9F0AF5" w14:textId="66BA460C"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0.99</w:t>
            </w:r>
            <w:r w:rsidR="005406E8" w:rsidRPr="00AD0E90">
              <w:rPr>
                <w:rFonts w:eastAsiaTheme="minorEastAsia" w:hint="eastAsia"/>
                <w:sz w:val="18"/>
                <w:szCs w:val="18"/>
              </w:rPr>
              <w:t>25</w:t>
            </w:r>
          </w:p>
        </w:tc>
        <w:tc>
          <w:tcPr>
            <w:tcW w:w="795" w:type="dxa"/>
            <w:vAlign w:val="center"/>
          </w:tcPr>
          <w:p w14:paraId="7F742D49" w14:textId="3EEDD947"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w:t>
            </w:r>
            <w:r w:rsidR="005406E8" w:rsidRPr="00AD0E90">
              <w:rPr>
                <w:rFonts w:eastAsiaTheme="minorEastAsia" w:hint="eastAsia"/>
                <w:sz w:val="18"/>
                <w:szCs w:val="18"/>
              </w:rPr>
              <w:t>9211</w:t>
            </w:r>
          </w:p>
        </w:tc>
        <w:tc>
          <w:tcPr>
            <w:tcW w:w="886" w:type="dxa"/>
            <w:vAlign w:val="center"/>
          </w:tcPr>
          <w:p w14:paraId="0DDF56F7" w14:textId="453C921C"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w:t>
            </w:r>
            <w:r w:rsidR="005406E8" w:rsidRPr="00AD0E90">
              <w:rPr>
                <w:rFonts w:eastAsiaTheme="minorEastAsia" w:hint="eastAsia"/>
                <w:sz w:val="18"/>
                <w:szCs w:val="18"/>
              </w:rPr>
              <w:t>9282</w:t>
            </w:r>
          </w:p>
        </w:tc>
      </w:tr>
      <w:tr w:rsidR="00AD0E90" w:rsidRPr="00AD648B" w14:paraId="4FB3BF8D" w14:textId="77777777" w:rsidTr="00931B3A">
        <w:trPr>
          <w:trHeight w:val="250"/>
          <w:jc w:val="center"/>
        </w:trPr>
        <w:tc>
          <w:tcPr>
            <w:tcW w:w="1026" w:type="dxa"/>
            <w:vAlign w:val="center"/>
          </w:tcPr>
          <w:p w14:paraId="355FD915" w14:textId="096A04C4"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FOA-IAP</w:t>
            </w:r>
          </w:p>
        </w:tc>
        <w:tc>
          <w:tcPr>
            <w:tcW w:w="821" w:type="dxa"/>
            <w:gridSpan w:val="2"/>
            <w:vAlign w:val="center"/>
          </w:tcPr>
          <w:p w14:paraId="3917BEBD" w14:textId="14BAFFEA" w:rsidR="008327EA" w:rsidRPr="00AD0E90" w:rsidRDefault="00050722"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7</w:t>
            </w:r>
          </w:p>
        </w:tc>
        <w:tc>
          <w:tcPr>
            <w:tcW w:w="826" w:type="dxa"/>
            <w:vAlign w:val="center"/>
          </w:tcPr>
          <w:p w14:paraId="5EFD36C5" w14:textId="4944FCA7" w:rsidR="008327EA" w:rsidRPr="00AD0E90" w:rsidRDefault="00050722"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42</w:t>
            </w:r>
          </w:p>
        </w:tc>
        <w:tc>
          <w:tcPr>
            <w:tcW w:w="906" w:type="dxa"/>
            <w:vAlign w:val="center"/>
          </w:tcPr>
          <w:p w14:paraId="332B02CD" w14:textId="0B43379C"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5406E8" w:rsidRPr="00AD0E90">
              <w:rPr>
                <w:rFonts w:eastAsiaTheme="minorEastAsia" w:hint="eastAsia"/>
                <w:sz w:val="18"/>
                <w:szCs w:val="18"/>
              </w:rPr>
              <w:t>674</w:t>
            </w:r>
          </w:p>
        </w:tc>
        <w:tc>
          <w:tcPr>
            <w:tcW w:w="746" w:type="dxa"/>
            <w:vAlign w:val="center"/>
          </w:tcPr>
          <w:p w14:paraId="14174725" w14:textId="7D37B8E4" w:rsidR="008327EA" w:rsidRPr="00AD0E90" w:rsidRDefault="008327EA"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0.9</w:t>
            </w:r>
            <w:r w:rsidR="005406E8" w:rsidRPr="00AD0E90">
              <w:rPr>
                <w:rFonts w:eastAsiaTheme="minorEastAsia" w:hint="eastAsia"/>
                <w:b/>
                <w:bCs/>
                <w:sz w:val="18"/>
                <w:szCs w:val="18"/>
              </w:rPr>
              <w:t>091</w:t>
            </w:r>
          </w:p>
        </w:tc>
        <w:tc>
          <w:tcPr>
            <w:tcW w:w="886" w:type="dxa"/>
            <w:vAlign w:val="center"/>
          </w:tcPr>
          <w:p w14:paraId="5C1113A8" w14:textId="5AE4EC32"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5406E8" w:rsidRPr="00AD0E90">
              <w:rPr>
                <w:rFonts w:eastAsiaTheme="minorEastAsia" w:hint="eastAsia"/>
                <w:sz w:val="18"/>
                <w:szCs w:val="18"/>
              </w:rPr>
              <w:t>836</w:t>
            </w:r>
          </w:p>
        </w:tc>
        <w:tc>
          <w:tcPr>
            <w:tcW w:w="795" w:type="dxa"/>
            <w:vAlign w:val="center"/>
          </w:tcPr>
          <w:p w14:paraId="162BFD3C" w14:textId="735CCED4"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5406E8" w:rsidRPr="00AD0E90">
              <w:rPr>
                <w:rFonts w:eastAsiaTheme="minorEastAsia" w:hint="eastAsia"/>
                <w:sz w:val="18"/>
                <w:szCs w:val="18"/>
              </w:rPr>
              <w:t>449</w:t>
            </w:r>
          </w:p>
        </w:tc>
        <w:tc>
          <w:tcPr>
            <w:tcW w:w="886" w:type="dxa"/>
            <w:vAlign w:val="center"/>
          </w:tcPr>
          <w:p w14:paraId="50882882" w14:textId="3F87707B"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5406E8" w:rsidRPr="00AD0E90">
              <w:rPr>
                <w:rFonts w:eastAsiaTheme="minorEastAsia" w:hint="eastAsia"/>
                <w:sz w:val="18"/>
                <w:szCs w:val="18"/>
              </w:rPr>
              <w:t>232</w:t>
            </w:r>
          </w:p>
        </w:tc>
      </w:tr>
      <w:tr w:rsidR="00AD0E90" w:rsidRPr="00AD648B" w14:paraId="3DE7B24A" w14:textId="77777777" w:rsidTr="00931B3A">
        <w:trPr>
          <w:trHeight w:val="246"/>
          <w:jc w:val="center"/>
        </w:trPr>
        <w:tc>
          <w:tcPr>
            <w:tcW w:w="1026" w:type="dxa"/>
            <w:vAlign w:val="center"/>
          </w:tcPr>
          <w:p w14:paraId="3DC85286" w14:textId="6EAFD689"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GAN-FOA-AP</w:t>
            </w:r>
          </w:p>
        </w:tc>
        <w:tc>
          <w:tcPr>
            <w:tcW w:w="821" w:type="dxa"/>
            <w:gridSpan w:val="2"/>
            <w:vAlign w:val="center"/>
          </w:tcPr>
          <w:p w14:paraId="4912B166" w14:textId="32727092" w:rsidR="008327EA" w:rsidRPr="00AD0E90" w:rsidRDefault="004A09E2"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1</w:t>
            </w:r>
          </w:p>
        </w:tc>
        <w:tc>
          <w:tcPr>
            <w:tcW w:w="826" w:type="dxa"/>
            <w:vAlign w:val="center"/>
          </w:tcPr>
          <w:p w14:paraId="6D2C8446" w14:textId="7BD6C9D2" w:rsidR="008327EA" w:rsidRPr="00AD0E90" w:rsidRDefault="004A09E2"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49</w:t>
            </w:r>
          </w:p>
        </w:tc>
        <w:tc>
          <w:tcPr>
            <w:tcW w:w="906" w:type="dxa"/>
            <w:vAlign w:val="center"/>
          </w:tcPr>
          <w:p w14:paraId="5FDB52AF" w14:textId="01809E21"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0.9</w:t>
            </w:r>
            <w:r w:rsidR="004A09E2" w:rsidRPr="00AD0E90">
              <w:rPr>
                <w:rFonts w:eastAsiaTheme="minorEastAsia" w:hint="eastAsia"/>
                <w:sz w:val="18"/>
                <w:szCs w:val="18"/>
              </w:rPr>
              <w:t>667</w:t>
            </w:r>
          </w:p>
        </w:tc>
        <w:tc>
          <w:tcPr>
            <w:tcW w:w="746" w:type="dxa"/>
            <w:vAlign w:val="center"/>
          </w:tcPr>
          <w:p w14:paraId="7BFFFB15" w14:textId="13730435"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w:t>
            </w:r>
            <w:r w:rsidR="004A09E2" w:rsidRPr="00AD0E90">
              <w:rPr>
                <w:rFonts w:eastAsiaTheme="minorEastAsia" w:hint="eastAsia"/>
                <w:sz w:val="18"/>
                <w:szCs w:val="18"/>
              </w:rPr>
              <w:t>8939</w:t>
            </w:r>
          </w:p>
        </w:tc>
        <w:tc>
          <w:tcPr>
            <w:tcW w:w="886" w:type="dxa"/>
            <w:vAlign w:val="center"/>
          </w:tcPr>
          <w:p w14:paraId="265049F8" w14:textId="62E53D1F" w:rsidR="008327EA" w:rsidRPr="00AD0E90" w:rsidRDefault="008327EA" w:rsidP="00305FEA">
            <w:pPr>
              <w:pStyle w:val="ListParagraph1"/>
              <w:spacing w:line="240" w:lineRule="exact"/>
              <w:ind w:firstLineChars="0" w:firstLine="0"/>
              <w:jc w:val="center"/>
              <w:rPr>
                <w:rFonts w:eastAsiaTheme="minorEastAsia"/>
                <w:b/>
                <w:bCs/>
                <w:sz w:val="18"/>
                <w:szCs w:val="18"/>
              </w:rPr>
            </w:pPr>
            <w:r w:rsidRPr="00AD0E90">
              <w:rPr>
                <w:rFonts w:eastAsiaTheme="minorEastAsia" w:hint="eastAsia"/>
                <w:b/>
                <w:bCs/>
                <w:sz w:val="18"/>
                <w:szCs w:val="18"/>
              </w:rPr>
              <w:t>0.99</w:t>
            </w:r>
            <w:r w:rsidR="004A09E2" w:rsidRPr="00AD0E90">
              <w:rPr>
                <w:rFonts w:eastAsiaTheme="minorEastAsia" w:hint="eastAsia"/>
                <w:b/>
                <w:bCs/>
                <w:sz w:val="18"/>
                <w:szCs w:val="18"/>
              </w:rPr>
              <w:t>76</w:t>
            </w:r>
          </w:p>
        </w:tc>
        <w:tc>
          <w:tcPr>
            <w:tcW w:w="795" w:type="dxa"/>
            <w:vAlign w:val="center"/>
          </w:tcPr>
          <w:p w14:paraId="713273F3" w14:textId="39FBC886"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w:t>
            </w:r>
            <w:r w:rsidR="004A09E2" w:rsidRPr="00AD0E90">
              <w:rPr>
                <w:rFonts w:eastAsiaTheme="minorEastAsia" w:hint="eastAsia"/>
                <w:sz w:val="18"/>
                <w:szCs w:val="18"/>
              </w:rPr>
              <w:t>9429</w:t>
            </w:r>
          </w:p>
        </w:tc>
        <w:tc>
          <w:tcPr>
            <w:tcW w:w="886" w:type="dxa"/>
            <w:vAlign w:val="center"/>
          </w:tcPr>
          <w:p w14:paraId="5C17D89F" w14:textId="0FF5932B" w:rsidR="008327EA" w:rsidRPr="00AD0E90" w:rsidRDefault="008327EA" w:rsidP="00305FEA">
            <w:pPr>
              <w:pStyle w:val="ListParagraph1"/>
              <w:spacing w:line="240" w:lineRule="exact"/>
              <w:ind w:firstLineChars="0" w:firstLine="0"/>
              <w:jc w:val="center"/>
              <w:rPr>
                <w:rFonts w:eastAsiaTheme="minorEastAsia"/>
                <w:sz w:val="18"/>
                <w:szCs w:val="18"/>
              </w:rPr>
            </w:pPr>
            <w:r w:rsidRPr="00AD0E90">
              <w:rPr>
                <w:rFonts w:eastAsiaTheme="minorEastAsia" w:hint="eastAsia"/>
                <w:sz w:val="18"/>
                <w:szCs w:val="18"/>
              </w:rPr>
              <w:t>0.</w:t>
            </w:r>
            <w:r w:rsidR="004A09E2" w:rsidRPr="00AD0E90">
              <w:rPr>
                <w:rFonts w:eastAsiaTheme="minorEastAsia" w:hint="eastAsia"/>
                <w:sz w:val="18"/>
                <w:szCs w:val="18"/>
              </w:rPr>
              <w:t>9465</w:t>
            </w:r>
          </w:p>
        </w:tc>
      </w:tr>
    </w:tbl>
    <w:p w14:paraId="4586AEE5" w14:textId="28E3CCE5" w:rsidR="005E4BFB" w:rsidRPr="006E3EAF" w:rsidRDefault="006E3EAF" w:rsidP="006E3EAF">
      <w:pPr>
        <w:pStyle w:val="heading1"/>
        <w:numPr>
          <w:ilvl w:val="0"/>
          <w:numId w:val="6"/>
        </w:numPr>
        <w:rPr>
          <w:lang w:eastAsia="zh-CN"/>
        </w:rPr>
      </w:pPr>
      <w:r>
        <w:rPr>
          <w:rFonts w:hint="eastAsia"/>
          <w:lang w:eastAsia="zh-CN"/>
        </w:rPr>
        <w:lastRenderedPageBreak/>
        <w:t>Conclusion</w:t>
      </w:r>
      <w:r w:rsidR="000E2A48" w:rsidRPr="000E2A48">
        <w:rPr>
          <w:rFonts w:hint="eastAsia"/>
          <w:lang w:eastAsia="zh-CN"/>
        </w:rPr>
        <w:t>s</w:t>
      </w:r>
    </w:p>
    <w:p w14:paraId="60849B83" w14:textId="4D811183" w:rsidR="00F94B76" w:rsidRPr="00F94B76" w:rsidRDefault="00F94B76" w:rsidP="0076746B">
      <w:pPr>
        <w:pStyle w:val="p1a"/>
        <w:rPr>
          <w:rFonts w:eastAsia="SimSun"/>
          <w:lang w:eastAsia="zh-CN"/>
        </w:rPr>
      </w:pPr>
      <w:r w:rsidRPr="00F94B76">
        <w:rPr>
          <w:rFonts w:eastAsia="SimSun"/>
        </w:rPr>
        <w:t>This study validates the proposed unsupervised anomaly detection framework using Z24 bridge data. Key results demonstrate:</w:t>
      </w:r>
    </w:p>
    <w:p w14:paraId="20E01446" w14:textId="5D1A1AC0" w:rsidR="00F94B76" w:rsidRPr="00F94B76" w:rsidRDefault="00F94B76" w:rsidP="00F94B76">
      <w:pPr>
        <w:pStyle w:val="p1a"/>
        <w:numPr>
          <w:ilvl w:val="0"/>
          <w:numId w:val="11"/>
        </w:numPr>
        <w:rPr>
          <w:rFonts w:eastAsia="SimSun"/>
          <w:lang w:eastAsia="zh-CN"/>
        </w:rPr>
      </w:pPr>
      <w:r w:rsidRPr="00F94B76">
        <w:rPr>
          <w:rFonts w:eastAsia="SimSun"/>
        </w:rPr>
        <w:t>Data Processing: GAN-based augmentation enhances environmental adaptability</w:t>
      </w:r>
    </w:p>
    <w:p w14:paraId="125AECD2" w14:textId="6E890159" w:rsidR="00F94B76" w:rsidRPr="00F94B76" w:rsidRDefault="00F94B76" w:rsidP="00F94B76">
      <w:pPr>
        <w:pStyle w:val="p1a"/>
        <w:numPr>
          <w:ilvl w:val="0"/>
          <w:numId w:val="11"/>
        </w:numPr>
        <w:rPr>
          <w:rFonts w:eastAsia="SimSun"/>
          <w:lang w:eastAsia="zh-CN"/>
        </w:rPr>
      </w:pPr>
      <w:r w:rsidRPr="00F94B76">
        <w:rPr>
          <w:rFonts w:eastAsia="SimSun"/>
        </w:rPr>
        <w:t>Clustering: FOA-</w:t>
      </w:r>
      <w:r w:rsidR="00AE7763">
        <w:rPr>
          <w:rFonts w:eastAsia="SimSun" w:hint="eastAsia"/>
          <w:lang w:eastAsia="zh-CN"/>
        </w:rPr>
        <w:t>I</w:t>
      </w:r>
      <w:r w:rsidRPr="00F94B76">
        <w:rPr>
          <w:rFonts w:eastAsia="SimSun"/>
        </w:rPr>
        <w:t>AP clustering with silhouette index reduces parameter sensitivity</w:t>
      </w:r>
    </w:p>
    <w:p w14:paraId="29141AE6" w14:textId="1E8A6D8B" w:rsidR="00F94B76" w:rsidRPr="00F94B76" w:rsidRDefault="00F94B76" w:rsidP="00F94B76">
      <w:pPr>
        <w:pStyle w:val="p1a"/>
        <w:numPr>
          <w:ilvl w:val="0"/>
          <w:numId w:val="11"/>
        </w:numPr>
        <w:rPr>
          <w:rFonts w:eastAsia="SimSun"/>
          <w:lang w:eastAsia="zh-CN"/>
        </w:rPr>
      </w:pPr>
      <w:r w:rsidRPr="00F94B76">
        <w:rPr>
          <w:rFonts w:eastAsia="SimSun"/>
        </w:rPr>
        <w:t>Detection: Density-based detection achieves 99.76% accuracy and 97.07% precision</w:t>
      </w:r>
    </w:p>
    <w:p w14:paraId="7B6BFBC0" w14:textId="0358B3E3" w:rsidR="00775E20" w:rsidRPr="00775E20" w:rsidRDefault="00F94B76" w:rsidP="00F94B76">
      <w:pPr>
        <w:pStyle w:val="p1a"/>
        <w:ind w:firstLine="227"/>
        <w:rPr>
          <w:rFonts w:eastAsia="SimSun"/>
        </w:rPr>
      </w:pPr>
      <w:r w:rsidRPr="00F94B76">
        <w:rPr>
          <w:rFonts w:eastAsia="SimSun"/>
        </w:rPr>
        <w:t>Comparative experiments show our method outperforms three baseline approaches, effectively mitigating environmental interference in vibration data while improving monitoring robustness.</w:t>
      </w:r>
    </w:p>
    <w:p w14:paraId="5AF06693" w14:textId="77777777" w:rsidR="005E4BFB" w:rsidRDefault="00000000" w:rsidP="00832945">
      <w:pPr>
        <w:pStyle w:val="heading1"/>
        <w:numPr>
          <w:ilvl w:val="0"/>
          <w:numId w:val="0"/>
        </w:numPr>
        <w:ind w:left="567" w:hanging="567"/>
        <w:rPr>
          <w:rFonts w:eastAsiaTheme="minorEastAsia"/>
        </w:rPr>
      </w:pPr>
      <w:r>
        <w:t>References</w:t>
      </w:r>
    </w:p>
    <w:p w14:paraId="7B65A40C" w14:textId="5D6B4E74" w:rsidR="00410F34" w:rsidRPr="00410F34" w:rsidRDefault="00000000" w:rsidP="000548E9">
      <w:pPr>
        <w:pStyle w:val="Bibliography"/>
        <w:rPr>
          <w:sz w:val="18"/>
        </w:rPr>
      </w:pPr>
      <w:r w:rsidRPr="00BC63E4">
        <w:rPr>
          <w:rFonts w:eastAsiaTheme="majorEastAsia"/>
        </w:rPr>
        <w:fldChar w:fldCharType="begin"/>
      </w:r>
      <w:r w:rsidR="00410F34">
        <w:instrText xml:space="preserve"> ADDIN ZOTERO_BIBL {"uncited":[],"omitted":[],"custom":[]} CSL_BIBLIOGRAPHY </w:instrText>
      </w:r>
      <w:r w:rsidRPr="00BC63E4">
        <w:rPr>
          <w:rFonts w:eastAsiaTheme="majorEastAsia"/>
        </w:rPr>
        <w:fldChar w:fldCharType="separate"/>
      </w:r>
      <w:r w:rsidR="00410F34" w:rsidRPr="00410F34">
        <w:rPr>
          <w:sz w:val="18"/>
        </w:rPr>
        <w:t>1.</w:t>
      </w:r>
      <w:r w:rsidR="00410F34" w:rsidRPr="00410F34">
        <w:rPr>
          <w:sz w:val="18"/>
        </w:rPr>
        <w:tab/>
        <w:t>Duran, B., Emory, D., Eftekhar Azam, Y., Linzell, D.G.: A novel CNN architecture for robust structural damage identification via strain measurements and its validation via full-scale experiments. Measurement. 239, 115393 (2025).</w:t>
      </w:r>
    </w:p>
    <w:p w14:paraId="05535FE4" w14:textId="37418AC9" w:rsidR="00410F34" w:rsidRPr="00410F34" w:rsidRDefault="00410F34" w:rsidP="000548E9">
      <w:pPr>
        <w:pStyle w:val="Bibliography"/>
        <w:rPr>
          <w:sz w:val="18"/>
        </w:rPr>
      </w:pPr>
      <w:r w:rsidRPr="00410F34">
        <w:rPr>
          <w:sz w:val="18"/>
        </w:rPr>
        <w:t>2.</w:t>
      </w:r>
      <w:r w:rsidRPr="00410F34">
        <w:rPr>
          <w:sz w:val="18"/>
        </w:rPr>
        <w:tab/>
        <w:t>Fawad, M., Salamak, M., Chen, Q., Uscilowski, M., Koris, K., Jasinski, M., Lazinski, P., Piotrowski, D.: Development of immersive bridge digital twin platform to facilitate bridge damage assessment and asset model updates. Comput. Ind. 164, 104189 (2025).</w:t>
      </w:r>
    </w:p>
    <w:p w14:paraId="6A92674C" w14:textId="14DD4803" w:rsidR="00410F34" w:rsidRPr="00410F34" w:rsidRDefault="00410F34" w:rsidP="000548E9">
      <w:pPr>
        <w:pStyle w:val="Bibliography"/>
        <w:rPr>
          <w:sz w:val="18"/>
        </w:rPr>
      </w:pPr>
      <w:r w:rsidRPr="00410F34">
        <w:rPr>
          <w:sz w:val="18"/>
        </w:rPr>
        <w:t>3.</w:t>
      </w:r>
      <w:r w:rsidRPr="00410F34">
        <w:rPr>
          <w:sz w:val="18"/>
        </w:rPr>
        <w:tab/>
        <w:t>Jayawickrema, U.M.N., Herath, H.M.C.M., Hettiarachchi, N.K., Sooriyaarachchi, H.P., Epaarachchi, J.A.: Fibre-optic sensor and deep learning-based structural health monitoring systems for civil structures: A review. Measurement. 199, 111543 (2022).</w:t>
      </w:r>
    </w:p>
    <w:p w14:paraId="0D91B4AA" w14:textId="04F5F90C" w:rsidR="00410F34" w:rsidRPr="00410F34" w:rsidRDefault="00410F34" w:rsidP="000548E9">
      <w:pPr>
        <w:pStyle w:val="Bibliography"/>
        <w:rPr>
          <w:sz w:val="18"/>
        </w:rPr>
      </w:pPr>
      <w:r w:rsidRPr="00410F34">
        <w:rPr>
          <w:sz w:val="18"/>
        </w:rPr>
        <w:t>4.</w:t>
      </w:r>
      <w:r w:rsidRPr="00410F34">
        <w:rPr>
          <w:sz w:val="18"/>
        </w:rPr>
        <w:tab/>
        <w:t>Xu, Z.-D., Chen, Z.-H., Huang, X.-H., Zhou, C.-Y., Hu, Z.-W., Yang, Q.-H., Gai, P.-P.: Recent Advances in Multi-Dimensional Vibration Mitigation Materials and Devices. Front. Mater. 6, 143 (2019).</w:t>
      </w:r>
    </w:p>
    <w:p w14:paraId="29CCA05F" w14:textId="2736110E" w:rsidR="00410F34" w:rsidRPr="00410F34" w:rsidRDefault="00410F34" w:rsidP="000548E9">
      <w:pPr>
        <w:pStyle w:val="Bibliography"/>
        <w:rPr>
          <w:sz w:val="18"/>
        </w:rPr>
      </w:pPr>
      <w:r w:rsidRPr="00410F34">
        <w:rPr>
          <w:sz w:val="18"/>
        </w:rPr>
        <w:t>5.</w:t>
      </w:r>
      <w:r w:rsidRPr="00410F34">
        <w:rPr>
          <w:sz w:val="18"/>
        </w:rPr>
        <w:tab/>
        <w:t xml:space="preserve">Entezami, A., Arslan, A.N., De Michele, C., Behkamal, B.: Online Hybrid Learning Methods for Real-Time Structural Health Monitoring Using Remote Sensing and Small Displacement Data. Remote Sens. 14, 3357 (2022). </w:t>
      </w:r>
    </w:p>
    <w:p w14:paraId="2A312259" w14:textId="48E2286F" w:rsidR="00410F34" w:rsidRPr="00410F34" w:rsidRDefault="00410F34" w:rsidP="000548E9">
      <w:pPr>
        <w:pStyle w:val="Bibliography"/>
        <w:rPr>
          <w:sz w:val="18"/>
        </w:rPr>
      </w:pPr>
      <w:r w:rsidRPr="00410F34">
        <w:rPr>
          <w:sz w:val="18"/>
        </w:rPr>
        <w:t>6.</w:t>
      </w:r>
      <w:r w:rsidRPr="00410F34">
        <w:rPr>
          <w:sz w:val="18"/>
        </w:rPr>
        <w:tab/>
        <w:t>Ko, J.M., Ni, Y.Q.: Technology developments in structural health monitoring of large-scale bridges. Eng. Struct. 27, 1715–1725 (2005).</w:t>
      </w:r>
    </w:p>
    <w:p w14:paraId="39FF6EE6" w14:textId="09860C9F" w:rsidR="00410F34" w:rsidRPr="00410F34" w:rsidRDefault="00410F34" w:rsidP="000548E9">
      <w:pPr>
        <w:pStyle w:val="Bibliography"/>
        <w:rPr>
          <w:sz w:val="18"/>
        </w:rPr>
      </w:pPr>
      <w:r w:rsidRPr="00410F34">
        <w:rPr>
          <w:sz w:val="18"/>
        </w:rPr>
        <w:t>7.</w:t>
      </w:r>
      <w:r w:rsidRPr="00410F34">
        <w:rPr>
          <w:sz w:val="18"/>
        </w:rPr>
        <w:tab/>
        <w:t xml:space="preserve">Li, A., Ding, Y., Wang, H., Guo, T.: Analysis and assessment of bridge health monitoring mass data—progress in research/development of “Structural Health Monitoring.” Sci. China Technol. Sci. 55, 2212–2224 (2012). </w:t>
      </w:r>
    </w:p>
    <w:p w14:paraId="174E3ABC" w14:textId="2527F8F1" w:rsidR="00410F34" w:rsidRPr="00410F34" w:rsidRDefault="00410F34" w:rsidP="000548E9">
      <w:pPr>
        <w:pStyle w:val="Bibliography"/>
        <w:rPr>
          <w:sz w:val="18"/>
        </w:rPr>
      </w:pPr>
      <w:r w:rsidRPr="00410F34">
        <w:rPr>
          <w:sz w:val="18"/>
        </w:rPr>
        <w:t>8.</w:t>
      </w:r>
      <w:r w:rsidRPr="00410F34">
        <w:rPr>
          <w:sz w:val="18"/>
        </w:rPr>
        <w:tab/>
        <w:t xml:space="preserve">Xu, Y., Brownjohn, J., Kong, D.: A non-contact vision-based system for multipoint displacement monitoring in a cable-stayed footbridge. Struct. Control Health Monit. 25, e2155 (2018). </w:t>
      </w:r>
    </w:p>
    <w:p w14:paraId="2F2FF538" w14:textId="3D73F919" w:rsidR="00410F34" w:rsidRPr="00410F34" w:rsidRDefault="00410F34" w:rsidP="000548E9">
      <w:pPr>
        <w:pStyle w:val="Bibliography"/>
        <w:rPr>
          <w:sz w:val="18"/>
        </w:rPr>
      </w:pPr>
      <w:r w:rsidRPr="00410F34">
        <w:rPr>
          <w:sz w:val="18"/>
        </w:rPr>
        <w:t>9.</w:t>
      </w:r>
      <w:r w:rsidRPr="00410F34">
        <w:rPr>
          <w:sz w:val="18"/>
        </w:rPr>
        <w:tab/>
        <w:t>Bao, X., Chen, L.: Recent Progress in Distributed Fiber Optic Sensors. Sensors. 12, 8601–8639 (2012).</w:t>
      </w:r>
    </w:p>
    <w:p w14:paraId="5DDF44A7" w14:textId="564CA035" w:rsidR="00410F34" w:rsidRPr="00410F34" w:rsidRDefault="00410F34" w:rsidP="000548E9">
      <w:pPr>
        <w:pStyle w:val="Bibliography"/>
        <w:rPr>
          <w:sz w:val="18"/>
        </w:rPr>
      </w:pPr>
      <w:r w:rsidRPr="00410F34">
        <w:rPr>
          <w:sz w:val="18"/>
        </w:rPr>
        <w:t>10.</w:t>
      </w:r>
      <w:r w:rsidRPr="00410F34">
        <w:rPr>
          <w:sz w:val="18"/>
        </w:rPr>
        <w:tab/>
        <w:t>Ye, X.W., Su, Y.H., Han, J.P.: Structural Health Monitoring of Civil Infrastructure Using Optical Fiber Sensing Technology: A Comprehensive Review. Sci. World J. 2014, 1–11 (2014).</w:t>
      </w:r>
    </w:p>
    <w:p w14:paraId="5959964E" w14:textId="77777777" w:rsidR="00410F34" w:rsidRPr="00410F34" w:rsidRDefault="00410F34" w:rsidP="00410F34">
      <w:pPr>
        <w:pStyle w:val="Bibliography"/>
        <w:rPr>
          <w:sz w:val="18"/>
        </w:rPr>
      </w:pPr>
      <w:r w:rsidRPr="00410F34">
        <w:rPr>
          <w:sz w:val="18"/>
        </w:rPr>
        <w:t>11.</w:t>
      </w:r>
      <w:r w:rsidRPr="00410F34">
        <w:rPr>
          <w:sz w:val="18"/>
        </w:rPr>
        <w:tab/>
        <w:t>Li, H., Ou, J.: The state of the art in structural health monitoring of cable-stayed bridges. J. Civ. Struct. Health Monit. 6, 43–67 (2016). https://doi.org/10.1007/s13349-015-0115-x.</w:t>
      </w:r>
    </w:p>
    <w:p w14:paraId="5CE80DCB" w14:textId="397BC5F5" w:rsidR="00410F34" w:rsidRPr="00410F34" w:rsidRDefault="00410F34" w:rsidP="000548E9">
      <w:pPr>
        <w:pStyle w:val="Bibliography"/>
        <w:rPr>
          <w:sz w:val="18"/>
        </w:rPr>
      </w:pPr>
      <w:r w:rsidRPr="00410F34">
        <w:rPr>
          <w:sz w:val="18"/>
        </w:rPr>
        <w:t>12.</w:t>
      </w:r>
      <w:r w:rsidRPr="00410F34">
        <w:rPr>
          <w:sz w:val="18"/>
        </w:rPr>
        <w:tab/>
        <w:t>Rezaiee-Pajand, M., Entezami, A., Shariatmadar, H.: An iterative order determination method for time-series modeling in structural health monitoring. Adv. Struct. Eng. 21, 300–314 (2018).</w:t>
      </w:r>
    </w:p>
    <w:p w14:paraId="4D660E52" w14:textId="2CF53FB3" w:rsidR="00410F34" w:rsidRPr="00410F34" w:rsidRDefault="00410F34" w:rsidP="000548E9">
      <w:pPr>
        <w:pStyle w:val="Bibliography"/>
        <w:rPr>
          <w:sz w:val="18"/>
        </w:rPr>
      </w:pPr>
      <w:r w:rsidRPr="00410F34">
        <w:rPr>
          <w:sz w:val="18"/>
        </w:rPr>
        <w:t>13.</w:t>
      </w:r>
      <w:r w:rsidRPr="00410F34">
        <w:rPr>
          <w:sz w:val="18"/>
        </w:rPr>
        <w:tab/>
        <w:t xml:space="preserve">Entezami, A., Shariatmadar, H., Karamodin, A.: Improving feature extraction via time series </w:t>
      </w:r>
      <w:r w:rsidRPr="00410F34">
        <w:rPr>
          <w:sz w:val="18"/>
        </w:rPr>
        <w:lastRenderedPageBreak/>
        <w:t>modeling for structural health monitoring based on unsupervised learning methods. Sci. Iran. 27, 1001–1018 (2020).</w:t>
      </w:r>
    </w:p>
    <w:p w14:paraId="5F403701" w14:textId="40200E54" w:rsidR="00410F34" w:rsidRPr="00410F34" w:rsidRDefault="00410F34" w:rsidP="000548E9">
      <w:pPr>
        <w:pStyle w:val="Bibliography"/>
        <w:rPr>
          <w:sz w:val="18"/>
        </w:rPr>
      </w:pPr>
      <w:r w:rsidRPr="00410F34">
        <w:rPr>
          <w:sz w:val="18"/>
        </w:rPr>
        <w:t>14.</w:t>
      </w:r>
      <w:r w:rsidRPr="00410F34">
        <w:rPr>
          <w:sz w:val="18"/>
        </w:rPr>
        <w:tab/>
        <w:t xml:space="preserve">Giglioni, V., Venanzi, I., Poggioni, V., Milani, A., Ubertini, F.: Autoencoders for unsupervised real‐time bridge health assessment. Comput.-Aided Civ. Infrastruct. Eng. 38, 959–974 (2023). </w:t>
      </w:r>
    </w:p>
    <w:p w14:paraId="3D8B0BB0" w14:textId="6CB6E946" w:rsidR="00410F34" w:rsidRPr="00410F34" w:rsidRDefault="00410F34" w:rsidP="00410F34">
      <w:pPr>
        <w:pStyle w:val="Bibliography"/>
        <w:rPr>
          <w:sz w:val="18"/>
        </w:rPr>
      </w:pPr>
      <w:r w:rsidRPr="00410F34">
        <w:rPr>
          <w:sz w:val="18"/>
        </w:rPr>
        <w:t>15.</w:t>
      </w:r>
      <w:r w:rsidRPr="00410F34">
        <w:rPr>
          <w:sz w:val="18"/>
        </w:rPr>
        <w:tab/>
        <w:t>Behkamal, B., Entezami, A., De Michele, C., Arslan, A.N.: Investigation of Temperature Effects into Long-Span Bridges via Hybrid Sensing and Supervised Regression Models. Remote Sens. 15, 3503 (2023).</w:t>
      </w:r>
    </w:p>
    <w:p w14:paraId="1A4C2F1D" w14:textId="77777777" w:rsidR="00410F34" w:rsidRPr="00410F34" w:rsidRDefault="00410F34" w:rsidP="00410F34">
      <w:pPr>
        <w:pStyle w:val="Bibliography"/>
        <w:rPr>
          <w:sz w:val="18"/>
        </w:rPr>
      </w:pPr>
      <w:r w:rsidRPr="00410F34">
        <w:rPr>
          <w:sz w:val="18"/>
        </w:rPr>
        <w:t>16.</w:t>
      </w:r>
      <w:r w:rsidRPr="00410F34">
        <w:rPr>
          <w:sz w:val="18"/>
        </w:rPr>
        <w:tab/>
        <w:t>Goodfellow, I., Pouget-Abadie, J., Mirza, M., Xu, B., Warde-Farley, D., Ozair, S., Courville, A., Bengio, Y.: Generative Adversarial Nets.</w:t>
      </w:r>
    </w:p>
    <w:p w14:paraId="77B82CA5" w14:textId="6486871B" w:rsidR="00410F34" w:rsidRPr="00410F34" w:rsidRDefault="00410F34" w:rsidP="00410F34">
      <w:pPr>
        <w:pStyle w:val="Bibliography"/>
        <w:rPr>
          <w:sz w:val="18"/>
        </w:rPr>
      </w:pPr>
      <w:r w:rsidRPr="00410F34">
        <w:rPr>
          <w:sz w:val="18"/>
        </w:rPr>
        <w:t>17.</w:t>
      </w:r>
      <w:r w:rsidRPr="00410F34">
        <w:rPr>
          <w:sz w:val="18"/>
        </w:rPr>
        <w:tab/>
        <w:t>Pang, G., Shen, C., Cao, L., Hengel, A. van den: Deep Learning for Anomaly Detection: A Review. ACM Comput. Surv. 54, 1–38 (2022).</w:t>
      </w:r>
    </w:p>
    <w:p w14:paraId="6F95B039" w14:textId="7C04F9D2" w:rsidR="00410F34" w:rsidRPr="00410F34" w:rsidRDefault="00410F34" w:rsidP="000548E9">
      <w:pPr>
        <w:pStyle w:val="Bibliography"/>
        <w:rPr>
          <w:sz w:val="18"/>
        </w:rPr>
      </w:pPr>
      <w:r w:rsidRPr="00410F34">
        <w:rPr>
          <w:sz w:val="18"/>
        </w:rPr>
        <w:t>18.</w:t>
      </w:r>
      <w:r w:rsidRPr="00410F34">
        <w:rPr>
          <w:sz w:val="18"/>
        </w:rPr>
        <w:tab/>
        <w:t>Entezami, A., Sarmadi, H., Behkamal, B.: Short-term damage alarming with limited vibration data in bridge structures: A fully non-parametric machine learning technique. Measurement. 235, 114935 (2024).</w:t>
      </w:r>
    </w:p>
    <w:p w14:paraId="5C966554" w14:textId="670FC89B" w:rsidR="00410F34" w:rsidRPr="00410F34" w:rsidRDefault="00410F34" w:rsidP="00410F34">
      <w:pPr>
        <w:pStyle w:val="Bibliography"/>
        <w:rPr>
          <w:sz w:val="18"/>
        </w:rPr>
      </w:pPr>
      <w:r w:rsidRPr="00410F34">
        <w:rPr>
          <w:sz w:val="18"/>
        </w:rPr>
        <w:t>19.</w:t>
      </w:r>
      <w:r w:rsidRPr="00410F34">
        <w:rPr>
          <w:sz w:val="18"/>
        </w:rPr>
        <w:tab/>
        <w:t>Entezami, A.: Structural Health Monitoring by Time Series Analysis and Statistical Distance Measures. Springer International Publishing, Cham (2021).</w:t>
      </w:r>
    </w:p>
    <w:p w14:paraId="023F7985" w14:textId="525BD22D" w:rsidR="005E4BFB" w:rsidRPr="003C7E5A" w:rsidRDefault="00000000" w:rsidP="00BC63E4">
      <w:pPr>
        <w:pStyle w:val="referenceitem"/>
        <w:numPr>
          <w:ilvl w:val="0"/>
          <w:numId w:val="0"/>
        </w:numPr>
        <w:ind w:left="341"/>
      </w:pPr>
      <w:r w:rsidRPr="00BC63E4">
        <w:fldChar w:fldCharType="end"/>
      </w:r>
    </w:p>
    <w:sectPr w:rsidR="005E4BFB" w:rsidRPr="003C7E5A" w:rsidSect="00DE18E0">
      <w:headerReference w:type="even" r:id="rId46"/>
      <w:headerReference w:type="default" r:id="rId47"/>
      <w:pgSz w:w="11906" w:h="16838" w:code="9"/>
      <w:pgMar w:top="2948" w:right="2495" w:bottom="2948" w:left="2495" w:header="2381" w:footer="2325" w:gutter="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070BB" w14:textId="77777777" w:rsidR="001F52C7" w:rsidRDefault="001F52C7" w:rsidP="001F728F">
      <w:r>
        <w:separator/>
      </w:r>
    </w:p>
  </w:endnote>
  <w:endnote w:type="continuationSeparator" w:id="0">
    <w:p w14:paraId="75E32810" w14:textId="77777777" w:rsidR="001F52C7" w:rsidRDefault="001F52C7" w:rsidP="001F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urier">
    <w:panose1 w:val="00000000000000000000"/>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E2BD5" w14:textId="77777777" w:rsidR="001F52C7" w:rsidRDefault="001F52C7" w:rsidP="001F728F">
      <w:r>
        <w:separator/>
      </w:r>
    </w:p>
  </w:footnote>
  <w:footnote w:type="continuationSeparator" w:id="0">
    <w:p w14:paraId="5BFBB595" w14:textId="77777777" w:rsidR="001F52C7" w:rsidRDefault="001F52C7" w:rsidP="001F7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3101358"/>
      <w:docPartObj>
        <w:docPartGallery w:val="Page Numbers (Top of Page)"/>
        <w:docPartUnique/>
      </w:docPartObj>
    </w:sdtPr>
    <w:sdtContent>
      <w:p w14:paraId="44355037" w14:textId="4E1354F7" w:rsidR="00DE18E0" w:rsidRDefault="00DE18E0">
        <w:pPr>
          <w:pStyle w:val="Header"/>
        </w:pPr>
        <w:r>
          <w:fldChar w:fldCharType="begin"/>
        </w:r>
        <w:r>
          <w:instrText>PAGE   \* MERGEFORMAT</w:instrText>
        </w:r>
        <w:r>
          <w:fldChar w:fldCharType="separate"/>
        </w:r>
        <w:r>
          <w:rPr>
            <w:lang w:val="zh-CN" w:eastAsia="zh-CN"/>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8200726"/>
      <w:docPartObj>
        <w:docPartGallery w:val="Page Numbers (Top of Page)"/>
        <w:docPartUnique/>
      </w:docPartObj>
    </w:sdtPr>
    <w:sdtContent>
      <w:p w14:paraId="2B9BE6F0" w14:textId="060AE742" w:rsidR="00DE18E0" w:rsidRPr="00DE18E0" w:rsidRDefault="00DE18E0" w:rsidP="00DE18E0">
        <w:pPr>
          <w:pStyle w:val="Header"/>
          <w:jc w:val="right"/>
        </w:pPr>
        <w:r>
          <w:fldChar w:fldCharType="begin"/>
        </w:r>
        <w:r>
          <w:instrText>PAGE   \* MERGEFORMAT</w:instrText>
        </w:r>
        <w:r>
          <w:fldChar w:fldCharType="separate"/>
        </w:r>
        <w:r>
          <w:rPr>
            <w:lang w:val="zh-CN" w:eastAsia="zh-C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C6453"/>
    <w:multiLevelType w:val="hybridMultilevel"/>
    <w:tmpl w:val="23B8CCC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914307E"/>
    <w:multiLevelType w:val="hybridMultilevel"/>
    <w:tmpl w:val="8F60CD30"/>
    <w:lvl w:ilvl="0" w:tplc="52DB10C9">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366153A4"/>
    <w:multiLevelType w:val="multilevel"/>
    <w:tmpl w:val="E7ECFB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6953B24"/>
    <w:multiLevelType w:val="hybridMultilevel"/>
    <w:tmpl w:val="0C940D58"/>
    <w:lvl w:ilvl="0" w:tplc="52DB10C9">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1BC7C93"/>
    <w:multiLevelType w:val="hybridMultilevel"/>
    <w:tmpl w:val="C622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B10C9"/>
    <w:multiLevelType w:val="singleLevel"/>
    <w:tmpl w:val="52DB10C9"/>
    <w:lvl w:ilvl="0">
      <w:start w:val="1"/>
      <w:numFmt w:val="decimal"/>
      <w:suff w:val="space"/>
      <w:lvlText w:val="(%1)"/>
      <w:lvlJc w:val="left"/>
    </w:lvl>
  </w:abstractNum>
  <w:abstractNum w:abstractNumId="6" w15:restartNumberingAfterBreak="0">
    <w:nsid w:val="5F493DFA"/>
    <w:multiLevelType w:val="multilevel"/>
    <w:tmpl w:val="5F493DF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6B7E007D"/>
    <w:multiLevelType w:val="multilevel"/>
    <w:tmpl w:val="6B7E007D"/>
    <w:lvl w:ilvl="0">
      <w:start w:val="1"/>
      <w:numFmt w:val="decimal"/>
      <w:lvlText w:val="%1."/>
      <w:lvlJc w:val="left"/>
      <w:pPr>
        <w:ind w:left="360" w:hanging="360"/>
      </w:pPr>
      <w:rPr>
        <w:rFonts w:ascii="Times New Roman" w:hAnsi="Times New Roman" w:cs="Times New Roman" w:hint="default"/>
      </w:rPr>
    </w:lvl>
    <w:lvl w:ilvl="1">
      <w:start w:val="5"/>
      <w:numFmt w:val="decimal"/>
      <w:isLgl/>
      <w:lvlText w:val="%1.%2"/>
      <w:lvlJc w:val="left"/>
      <w:pPr>
        <w:ind w:left="1020" w:hanging="720"/>
      </w:pPr>
      <w:rPr>
        <w:rFonts w:ascii="Times New Roman" w:hAnsi="Times New Roman" w:cs="Times New Roman" w:hint="default"/>
      </w:rPr>
    </w:lvl>
    <w:lvl w:ilvl="2">
      <w:start w:val="2"/>
      <w:numFmt w:val="decimal"/>
      <w:isLgl/>
      <w:lvlText w:val="%1.%2.%3"/>
      <w:lvlJc w:val="left"/>
      <w:pPr>
        <w:ind w:left="1320" w:hanging="720"/>
      </w:pPr>
      <w:rPr>
        <w:rFonts w:ascii="Times New Roman" w:hAnsi="Times New Roman" w:cs="Times New Roman" w:hint="default"/>
      </w:rPr>
    </w:lvl>
    <w:lvl w:ilvl="3">
      <w:start w:val="1"/>
      <w:numFmt w:val="decimal"/>
      <w:isLgl/>
      <w:lvlText w:val="%1.%2.%3.%4"/>
      <w:lvlJc w:val="left"/>
      <w:pPr>
        <w:ind w:left="1980" w:hanging="1080"/>
      </w:pPr>
      <w:rPr>
        <w:rFonts w:ascii="Times New Roman" w:hAnsi="Times New Roman" w:cs="Times New Roman" w:hint="default"/>
      </w:rPr>
    </w:lvl>
    <w:lvl w:ilvl="4">
      <w:start w:val="1"/>
      <w:numFmt w:val="decimal"/>
      <w:isLgl/>
      <w:lvlText w:val="%1.%2.%3.%4.%5"/>
      <w:lvlJc w:val="left"/>
      <w:pPr>
        <w:ind w:left="2280" w:hanging="1080"/>
      </w:pPr>
      <w:rPr>
        <w:rFonts w:ascii="Times New Roman" w:hAnsi="Times New Roman" w:cs="Times New Roman" w:hint="default"/>
      </w:rPr>
    </w:lvl>
    <w:lvl w:ilvl="5">
      <w:start w:val="1"/>
      <w:numFmt w:val="decimal"/>
      <w:isLgl/>
      <w:lvlText w:val="%1.%2.%3.%4.%5.%6"/>
      <w:lvlJc w:val="left"/>
      <w:pPr>
        <w:ind w:left="2940" w:hanging="1440"/>
      </w:pPr>
      <w:rPr>
        <w:rFonts w:ascii="Times New Roman" w:hAnsi="Times New Roman" w:cs="Times New Roman" w:hint="default"/>
      </w:rPr>
    </w:lvl>
    <w:lvl w:ilvl="6">
      <w:start w:val="1"/>
      <w:numFmt w:val="decimal"/>
      <w:isLgl/>
      <w:lvlText w:val="%1.%2.%3.%4.%5.%6.%7"/>
      <w:lvlJc w:val="left"/>
      <w:pPr>
        <w:ind w:left="3600" w:hanging="1800"/>
      </w:pPr>
      <w:rPr>
        <w:rFonts w:ascii="Times New Roman" w:hAnsi="Times New Roman" w:cs="Times New Roman" w:hint="default"/>
      </w:rPr>
    </w:lvl>
    <w:lvl w:ilvl="7">
      <w:start w:val="1"/>
      <w:numFmt w:val="decimal"/>
      <w:isLgl/>
      <w:lvlText w:val="%1.%2.%3.%4.%5.%6.%7.%8"/>
      <w:lvlJc w:val="left"/>
      <w:pPr>
        <w:ind w:left="3900" w:hanging="1800"/>
      </w:pPr>
      <w:rPr>
        <w:rFonts w:ascii="Times New Roman" w:hAnsi="Times New Roman" w:cs="Times New Roman" w:hint="default"/>
      </w:rPr>
    </w:lvl>
    <w:lvl w:ilvl="8">
      <w:start w:val="1"/>
      <w:numFmt w:val="decimal"/>
      <w:isLgl/>
      <w:lvlText w:val="%1.%2.%3.%4.%5.%6.%7.%8.%9"/>
      <w:lvlJc w:val="left"/>
      <w:pPr>
        <w:ind w:left="4560" w:hanging="2160"/>
      </w:pPr>
      <w:rPr>
        <w:rFonts w:ascii="Times New Roman" w:hAnsi="Times New Roman" w:cs="Times New Roman" w:hint="default"/>
      </w:rPr>
    </w:lvl>
  </w:abstractNum>
  <w:abstractNum w:abstractNumId="8" w15:restartNumberingAfterBreak="0">
    <w:nsid w:val="7738779A"/>
    <w:multiLevelType w:val="multilevel"/>
    <w:tmpl w:val="77EC1FB2"/>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D9521C8"/>
    <w:multiLevelType w:val="multilevel"/>
    <w:tmpl w:val="F35CB8F2"/>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937130030">
    <w:abstractNumId w:val="7"/>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8700893">
    <w:abstractNumId w:val="6"/>
  </w:num>
  <w:num w:numId="3" w16cid:durableId="469130013">
    <w:abstractNumId w:val="5"/>
  </w:num>
  <w:num w:numId="4" w16cid:durableId="387343478">
    <w:abstractNumId w:val="4"/>
  </w:num>
  <w:num w:numId="5" w16cid:durableId="792359976">
    <w:abstractNumId w:val="2"/>
  </w:num>
  <w:num w:numId="6" w16cid:durableId="514610111">
    <w:abstractNumId w:val="8"/>
  </w:num>
  <w:num w:numId="7" w16cid:durableId="703214117">
    <w:abstractNumId w:val="8"/>
  </w:num>
  <w:num w:numId="8" w16cid:durableId="1436173048">
    <w:abstractNumId w:val="9"/>
  </w:num>
  <w:num w:numId="9" w16cid:durableId="1474955134">
    <w:abstractNumId w:val="0"/>
  </w:num>
  <w:num w:numId="10" w16cid:durableId="125978510">
    <w:abstractNumId w:val="1"/>
  </w:num>
  <w:num w:numId="11" w16cid:durableId="21020976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bordersDoNotSurroundHeader/>
  <w:bordersDoNotSurroundFooter/>
  <w:proofState w:spelling="clean" w:grammar="clean"/>
  <w:defaultTabStop w:val="274"/>
  <w:evenAndOddHeaders/>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U3ZDIwZThmZWJiMDE0MGJhYjBhZDhjMDFhN2JhMTcifQ=="/>
  </w:docVars>
  <w:rsids>
    <w:rsidRoot w:val="00EC6B9B"/>
    <w:rsid w:val="0001223D"/>
    <w:rsid w:val="000142A5"/>
    <w:rsid w:val="00017EF7"/>
    <w:rsid w:val="00027FC4"/>
    <w:rsid w:val="0003524B"/>
    <w:rsid w:val="00050722"/>
    <w:rsid w:val="00054467"/>
    <w:rsid w:val="000548E9"/>
    <w:rsid w:val="00054E90"/>
    <w:rsid w:val="00075378"/>
    <w:rsid w:val="00075389"/>
    <w:rsid w:val="000760D9"/>
    <w:rsid w:val="00081097"/>
    <w:rsid w:val="00083B97"/>
    <w:rsid w:val="00086F73"/>
    <w:rsid w:val="0009010C"/>
    <w:rsid w:val="000A2904"/>
    <w:rsid w:val="000A4171"/>
    <w:rsid w:val="000A4C7E"/>
    <w:rsid w:val="000A4E25"/>
    <w:rsid w:val="000B02F6"/>
    <w:rsid w:val="000B15AC"/>
    <w:rsid w:val="000B1CF0"/>
    <w:rsid w:val="000B2644"/>
    <w:rsid w:val="000B3F28"/>
    <w:rsid w:val="000B53BE"/>
    <w:rsid w:val="000B6C3B"/>
    <w:rsid w:val="000C4601"/>
    <w:rsid w:val="000C5658"/>
    <w:rsid w:val="000C74F1"/>
    <w:rsid w:val="000D67ED"/>
    <w:rsid w:val="000E2A48"/>
    <w:rsid w:val="000E4120"/>
    <w:rsid w:val="000E436A"/>
    <w:rsid w:val="000F2FAD"/>
    <w:rsid w:val="00104221"/>
    <w:rsid w:val="00120AC8"/>
    <w:rsid w:val="00121253"/>
    <w:rsid w:val="00123990"/>
    <w:rsid w:val="00123B7B"/>
    <w:rsid w:val="0012776C"/>
    <w:rsid w:val="001319C8"/>
    <w:rsid w:val="00135576"/>
    <w:rsid w:val="001431B3"/>
    <w:rsid w:val="00143620"/>
    <w:rsid w:val="0014534B"/>
    <w:rsid w:val="00146141"/>
    <w:rsid w:val="0014701B"/>
    <w:rsid w:val="00150939"/>
    <w:rsid w:val="00152C23"/>
    <w:rsid w:val="00153F81"/>
    <w:rsid w:val="001558FA"/>
    <w:rsid w:val="00162C1E"/>
    <w:rsid w:val="00165433"/>
    <w:rsid w:val="00175965"/>
    <w:rsid w:val="00185AB2"/>
    <w:rsid w:val="00190B0A"/>
    <w:rsid w:val="00195D96"/>
    <w:rsid w:val="001B07FF"/>
    <w:rsid w:val="001B0CF9"/>
    <w:rsid w:val="001C2836"/>
    <w:rsid w:val="001C4AD0"/>
    <w:rsid w:val="001D000A"/>
    <w:rsid w:val="001D0220"/>
    <w:rsid w:val="001D31FE"/>
    <w:rsid w:val="001F52C7"/>
    <w:rsid w:val="001F728F"/>
    <w:rsid w:val="002213FD"/>
    <w:rsid w:val="002456C4"/>
    <w:rsid w:val="00254C25"/>
    <w:rsid w:val="0025652C"/>
    <w:rsid w:val="0025752A"/>
    <w:rsid w:val="00260DEE"/>
    <w:rsid w:val="00264ED4"/>
    <w:rsid w:val="0027069C"/>
    <w:rsid w:val="00273455"/>
    <w:rsid w:val="00275DD6"/>
    <w:rsid w:val="00295C40"/>
    <w:rsid w:val="002978A9"/>
    <w:rsid w:val="002A07CE"/>
    <w:rsid w:val="002A1AF5"/>
    <w:rsid w:val="002A6A1E"/>
    <w:rsid w:val="002B3BDC"/>
    <w:rsid w:val="002B5BCB"/>
    <w:rsid w:val="002C5BCC"/>
    <w:rsid w:val="002D5035"/>
    <w:rsid w:val="002D6044"/>
    <w:rsid w:val="002E6485"/>
    <w:rsid w:val="002F0770"/>
    <w:rsid w:val="002F4012"/>
    <w:rsid w:val="00300767"/>
    <w:rsid w:val="00301B0B"/>
    <w:rsid w:val="00303740"/>
    <w:rsid w:val="00304663"/>
    <w:rsid w:val="00305FEA"/>
    <w:rsid w:val="00326D5B"/>
    <w:rsid w:val="00330F62"/>
    <w:rsid w:val="00333AC8"/>
    <w:rsid w:val="003443D4"/>
    <w:rsid w:val="003549C0"/>
    <w:rsid w:val="0036495C"/>
    <w:rsid w:val="00365605"/>
    <w:rsid w:val="0038140C"/>
    <w:rsid w:val="003826AD"/>
    <w:rsid w:val="00396449"/>
    <w:rsid w:val="00397823"/>
    <w:rsid w:val="003A70FE"/>
    <w:rsid w:val="003A740E"/>
    <w:rsid w:val="003C232B"/>
    <w:rsid w:val="003C36FD"/>
    <w:rsid w:val="003C7E5A"/>
    <w:rsid w:val="003D3277"/>
    <w:rsid w:val="003D56D7"/>
    <w:rsid w:val="003E25EB"/>
    <w:rsid w:val="003E7D20"/>
    <w:rsid w:val="003F2DCC"/>
    <w:rsid w:val="00404199"/>
    <w:rsid w:val="00404679"/>
    <w:rsid w:val="00406359"/>
    <w:rsid w:val="00406F2C"/>
    <w:rsid w:val="00410121"/>
    <w:rsid w:val="00410F34"/>
    <w:rsid w:val="00415083"/>
    <w:rsid w:val="004178FC"/>
    <w:rsid w:val="00421695"/>
    <w:rsid w:val="004263A1"/>
    <w:rsid w:val="00451809"/>
    <w:rsid w:val="004565BE"/>
    <w:rsid w:val="0046041E"/>
    <w:rsid w:val="00470B2C"/>
    <w:rsid w:val="004748AC"/>
    <w:rsid w:val="00474918"/>
    <w:rsid w:val="00480722"/>
    <w:rsid w:val="00480EB6"/>
    <w:rsid w:val="004819CC"/>
    <w:rsid w:val="0049384A"/>
    <w:rsid w:val="004A09E2"/>
    <w:rsid w:val="004A2C73"/>
    <w:rsid w:val="004A4639"/>
    <w:rsid w:val="004A5528"/>
    <w:rsid w:val="004A7B5B"/>
    <w:rsid w:val="004B1348"/>
    <w:rsid w:val="004B3217"/>
    <w:rsid w:val="004C07EB"/>
    <w:rsid w:val="004E138F"/>
    <w:rsid w:val="004E4C86"/>
    <w:rsid w:val="004E7FA6"/>
    <w:rsid w:val="004F2E82"/>
    <w:rsid w:val="004F7B1C"/>
    <w:rsid w:val="005038A4"/>
    <w:rsid w:val="00521537"/>
    <w:rsid w:val="005231B7"/>
    <w:rsid w:val="0052440E"/>
    <w:rsid w:val="005326C2"/>
    <w:rsid w:val="0053508F"/>
    <w:rsid w:val="005406E8"/>
    <w:rsid w:val="00546258"/>
    <w:rsid w:val="00556514"/>
    <w:rsid w:val="00561203"/>
    <w:rsid w:val="00572FA0"/>
    <w:rsid w:val="00573FE5"/>
    <w:rsid w:val="005746E2"/>
    <w:rsid w:val="00595D89"/>
    <w:rsid w:val="005B0222"/>
    <w:rsid w:val="005B3B34"/>
    <w:rsid w:val="005B6B33"/>
    <w:rsid w:val="005C18A3"/>
    <w:rsid w:val="005C679A"/>
    <w:rsid w:val="005E4BFB"/>
    <w:rsid w:val="005E6F14"/>
    <w:rsid w:val="005F08A7"/>
    <w:rsid w:val="00624611"/>
    <w:rsid w:val="00627725"/>
    <w:rsid w:val="006310EE"/>
    <w:rsid w:val="0063209B"/>
    <w:rsid w:val="0064066C"/>
    <w:rsid w:val="006424F7"/>
    <w:rsid w:val="00647F23"/>
    <w:rsid w:val="00652C6E"/>
    <w:rsid w:val="00666FB1"/>
    <w:rsid w:val="00685F69"/>
    <w:rsid w:val="00691745"/>
    <w:rsid w:val="0069400D"/>
    <w:rsid w:val="00697730"/>
    <w:rsid w:val="00697C23"/>
    <w:rsid w:val="006B5B60"/>
    <w:rsid w:val="006D4701"/>
    <w:rsid w:val="006D6599"/>
    <w:rsid w:val="006E3EAF"/>
    <w:rsid w:val="006F28E2"/>
    <w:rsid w:val="00707300"/>
    <w:rsid w:val="00707D74"/>
    <w:rsid w:val="00712C4D"/>
    <w:rsid w:val="00716A93"/>
    <w:rsid w:val="00716D21"/>
    <w:rsid w:val="0072003F"/>
    <w:rsid w:val="0072667A"/>
    <w:rsid w:val="00726B1F"/>
    <w:rsid w:val="007278D3"/>
    <w:rsid w:val="00744825"/>
    <w:rsid w:val="00744CC5"/>
    <w:rsid w:val="007526A4"/>
    <w:rsid w:val="00753B3F"/>
    <w:rsid w:val="00760E09"/>
    <w:rsid w:val="0076746B"/>
    <w:rsid w:val="007678E0"/>
    <w:rsid w:val="00770779"/>
    <w:rsid w:val="00775E20"/>
    <w:rsid w:val="00776B00"/>
    <w:rsid w:val="007A24B5"/>
    <w:rsid w:val="007A2F25"/>
    <w:rsid w:val="007A4764"/>
    <w:rsid w:val="007A6C94"/>
    <w:rsid w:val="007A77C9"/>
    <w:rsid w:val="007A7C03"/>
    <w:rsid w:val="007C06B5"/>
    <w:rsid w:val="007C154C"/>
    <w:rsid w:val="007C57BD"/>
    <w:rsid w:val="007D3B36"/>
    <w:rsid w:val="007D5C1C"/>
    <w:rsid w:val="007F1C70"/>
    <w:rsid w:val="007F3310"/>
    <w:rsid w:val="007F5346"/>
    <w:rsid w:val="00802506"/>
    <w:rsid w:val="00803186"/>
    <w:rsid w:val="00803FD4"/>
    <w:rsid w:val="00804A5F"/>
    <w:rsid w:val="00817A4D"/>
    <w:rsid w:val="008212E4"/>
    <w:rsid w:val="00822C56"/>
    <w:rsid w:val="00824C17"/>
    <w:rsid w:val="00830A39"/>
    <w:rsid w:val="008327EA"/>
    <w:rsid w:val="00832945"/>
    <w:rsid w:val="0083519E"/>
    <w:rsid w:val="00840ED4"/>
    <w:rsid w:val="00841718"/>
    <w:rsid w:val="00843053"/>
    <w:rsid w:val="00844BE0"/>
    <w:rsid w:val="00845E71"/>
    <w:rsid w:val="00852E2D"/>
    <w:rsid w:val="00861E8E"/>
    <w:rsid w:val="0087584A"/>
    <w:rsid w:val="00881CE2"/>
    <w:rsid w:val="00886687"/>
    <w:rsid w:val="00887973"/>
    <w:rsid w:val="008A3FD9"/>
    <w:rsid w:val="008A65CA"/>
    <w:rsid w:val="008B474B"/>
    <w:rsid w:val="008C0E32"/>
    <w:rsid w:val="008D1E09"/>
    <w:rsid w:val="008D3A97"/>
    <w:rsid w:val="008E4868"/>
    <w:rsid w:val="008E72ED"/>
    <w:rsid w:val="008E78E4"/>
    <w:rsid w:val="008E7D99"/>
    <w:rsid w:val="008F1D3C"/>
    <w:rsid w:val="00913442"/>
    <w:rsid w:val="009270EB"/>
    <w:rsid w:val="00931B3A"/>
    <w:rsid w:val="0094410C"/>
    <w:rsid w:val="00947020"/>
    <w:rsid w:val="0096183B"/>
    <w:rsid w:val="00963334"/>
    <w:rsid w:val="00964D60"/>
    <w:rsid w:val="009650FF"/>
    <w:rsid w:val="009674AD"/>
    <w:rsid w:val="00967924"/>
    <w:rsid w:val="009704A2"/>
    <w:rsid w:val="00975C02"/>
    <w:rsid w:val="00975C3D"/>
    <w:rsid w:val="00983493"/>
    <w:rsid w:val="0098565C"/>
    <w:rsid w:val="009866BE"/>
    <w:rsid w:val="00993766"/>
    <w:rsid w:val="00995EBB"/>
    <w:rsid w:val="00996274"/>
    <w:rsid w:val="009A0F3D"/>
    <w:rsid w:val="009B33F8"/>
    <w:rsid w:val="009B529B"/>
    <w:rsid w:val="009C5DEA"/>
    <w:rsid w:val="009E5E22"/>
    <w:rsid w:val="009F2D0E"/>
    <w:rsid w:val="009F2DC2"/>
    <w:rsid w:val="00A02EB4"/>
    <w:rsid w:val="00A21899"/>
    <w:rsid w:val="00A228B6"/>
    <w:rsid w:val="00A25213"/>
    <w:rsid w:val="00A31147"/>
    <w:rsid w:val="00A44318"/>
    <w:rsid w:val="00A50A24"/>
    <w:rsid w:val="00A528CB"/>
    <w:rsid w:val="00A61FC5"/>
    <w:rsid w:val="00A64030"/>
    <w:rsid w:val="00A64166"/>
    <w:rsid w:val="00A70315"/>
    <w:rsid w:val="00A7249F"/>
    <w:rsid w:val="00A77197"/>
    <w:rsid w:val="00A87E5A"/>
    <w:rsid w:val="00A935A4"/>
    <w:rsid w:val="00A9759D"/>
    <w:rsid w:val="00AA5EBC"/>
    <w:rsid w:val="00AA71FA"/>
    <w:rsid w:val="00AB60F8"/>
    <w:rsid w:val="00AC4AF6"/>
    <w:rsid w:val="00AD0C15"/>
    <w:rsid w:val="00AD0E90"/>
    <w:rsid w:val="00AD1C1B"/>
    <w:rsid w:val="00AD648B"/>
    <w:rsid w:val="00AE2126"/>
    <w:rsid w:val="00AE4693"/>
    <w:rsid w:val="00AE533E"/>
    <w:rsid w:val="00AE6303"/>
    <w:rsid w:val="00AE7763"/>
    <w:rsid w:val="00AF5D56"/>
    <w:rsid w:val="00B077BF"/>
    <w:rsid w:val="00B21070"/>
    <w:rsid w:val="00B36C40"/>
    <w:rsid w:val="00B46761"/>
    <w:rsid w:val="00B53294"/>
    <w:rsid w:val="00B56F91"/>
    <w:rsid w:val="00B605A6"/>
    <w:rsid w:val="00B63557"/>
    <w:rsid w:val="00B63B8D"/>
    <w:rsid w:val="00B65936"/>
    <w:rsid w:val="00B719FD"/>
    <w:rsid w:val="00B8441C"/>
    <w:rsid w:val="00B85E3D"/>
    <w:rsid w:val="00BB0D22"/>
    <w:rsid w:val="00BC58B6"/>
    <w:rsid w:val="00BC63E4"/>
    <w:rsid w:val="00BD0573"/>
    <w:rsid w:val="00BD2867"/>
    <w:rsid w:val="00BD3970"/>
    <w:rsid w:val="00BD75CC"/>
    <w:rsid w:val="00BE37F7"/>
    <w:rsid w:val="00BE5D35"/>
    <w:rsid w:val="00BF6FDD"/>
    <w:rsid w:val="00C012AC"/>
    <w:rsid w:val="00C0523C"/>
    <w:rsid w:val="00C07ADD"/>
    <w:rsid w:val="00C24AA4"/>
    <w:rsid w:val="00C316CC"/>
    <w:rsid w:val="00C324BE"/>
    <w:rsid w:val="00C35893"/>
    <w:rsid w:val="00C67321"/>
    <w:rsid w:val="00C740AE"/>
    <w:rsid w:val="00C74115"/>
    <w:rsid w:val="00C774E4"/>
    <w:rsid w:val="00C8691D"/>
    <w:rsid w:val="00CA0D53"/>
    <w:rsid w:val="00CA0EBF"/>
    <w:rsid w:val="00CC0CF2"/>
    <w:rsid w:val="00CD0374"/>
    <w:rsid w:val="00CD3783"/>
    <w:rsid w:val="00CD70C6"/>
    <w:rsid w:val="00CE30C9"/>
    <w:rsid w:val="00CF1EFC"/>
    <w:rsid w:val="00CF2CA8"/>
    <w:rsid w:val="00CF3155"/>
    <w:rsid w:val="00CF5D3D"/>
    <w:rsid w:val="00CF6D06"/>
    <w:rsid w:val="00D04DC6"/>
    <w:rsid w:val="00D05496"/>
    <w:rsid w:val="00D0796F"/>
    <w:rsid w:val="00D10E94"/>
    <w:rsid w:val="00D15324"/>
    <w:rsid w:val="00D23116"/>
    <w:rsid w:val="00D302B3"/>
    <w:rsid w:val="00D32824"/>
    <w:rsid w:val="00D36620"/>
    <w:rsid w:val="00D43282"/>
    <w:rsid w:val="00D4453B"/>
    <w:rsid w:val="00D44DDB"/>
    <w:rsid w:val="00D53095"/>
    <w:rsid w:val="00D5341D"/>
    <w:rsid w:val="00D613ED"/>
    <w:rsid w:val="00D70779"/>
    <w:rsid w:val="00D81E4A"/>
    <w:rsid w:val="00D83212"/>
    <w:rsid w:val="00D84799"/>
    <w:rsid w:val="00D84F0C"/>
    <w:rsid w:val="00D902C9"/>
    <w:rsid w:val="00D92D41"/>
    <w:rsid w:val="00DA553C"/>
    <w:rsid w:val="00DB0F39"/>
    <w:rsid w:val="00DC5F35"/>
    <w:rsid w:val="00DD1201"/>
    <w:rsid w:val="00DE18E0"/>
    <w:rsid w:val="00DE32B2"/>
    <w:rsid w:val="00DE6AA6"/>
    <w:rsid w:val="00DE7A2C"/>
    <w:rsid w:val="00DE7DE6"/>
    <w:rsid w:val="00DF62CE"/>
    <w:rsid w:val="00DF6E3F"/>
    <w:rsid w:val="00E02070"/>
    <w:rsid w:val="00E059DC"/>
    <w:rsid w:val="00E10352"/>
    <w:rsid w:val="00E13301"/>
    <w:rsid w:val="00E15505"/>
    <w:rsid w:val="00E16E73"/>
    <w:rsid w:val="00E175EA"/>
    <w:rsid w:val="00E26092"/>
    <w:rsid w:val="00E30BF6"/>
    <w:rsid w:val="00E41B3E"/>
    <w:rsid w:val="00E43B7C"/>
    <w:rsid w:val="00E44E4E"/>
    <w:rsid w:val="00E47036"/>
    <w:rsid w:val="00E52EBF"/>
    <w:rsid w:val="00E53C46"/>
    <w:rsid w:val="00E62DFF"/>
    <w:rsid w:val="00E66A2D"/>
    <w:rsid w:val="00E66FD0"/>
    <w:rsid w:val="00E71A8B"/>
    <w:rsid w:val="00E7366F"/>
    <w:rsid w:val="00E858A8"/>
    <w:rsid w:val="00E9088A"/>
    <w:rsid w:val="00EA2288"/>
    <w:rsid w:val="00EA2B11"/>
    <w:rsid w:val="00EB7DA4"/>
    <w:rsid w:val="00EC5163"/>
    <w:rsid w:val="00EC6B9B"/>
    <w:rsid w:val="00ED3B77"/>
    <w:rsid w:val="00EE0C6B"/>
    <w:rsid w:val="00EE0E0C"/>
    <w:rsid w:val="00EF38CB"/>
    <w:rsid w:val="00EF46FC"/>
    <w:rsid w:val="00EF4E6C"/>
    <w:rsid w:val="00F05BB4"/>
    <w:rsid w:val="00F10646"/>
    <w:rsid w:val="00F121A7"/>
    <w:rsid w:val="00F15D4A"/>
    <w:rsid w:val="00F31FB8"/>
    <w:rsid w:val="00F35903"/>
    <w:rsid w:val="00F43B8B"/>
    <w:rsid w:val="00F47AC6"/>
    <w:rsid w:val="00F555C2"/>
    <w:rsid w:val="00F62299"/>
    <w:rsid w:val="00F62B3D"/>
    <w:rsid w:val="00F6316A"/>
    <w:rsid w:val="00F807B7"/>
    <w:rsid w:val="00F82DD9"/>
    <w:rsid w:val="00F92655"/>
    <w:rsid w:val="00F929C0"/>
    <w:rsid w:val="00F946A7"/>
    <w:rsid w:val="00F94B76"/>
    <w:rsid w:val="00F97D2E"/>
    <w:rsid w:val="00FB2D76"/>
    <w:rsid w:val="00FC4A6C"/>
    <w:rsid w:val="00FC5F8E"/>
    <w:rsid w:val="00FC6806"/>
    <w:rsid w:val="00FD55D2"/>
    <w:rsid w:val="00FD7C01"/>
    <w:rsid w:val="00FF24B5"/>
    <w:rsid w:val="00FF78FD"/>
    <w:rsid w:val="09C60951"/>
    <w:rsid w:val="0C097B7C"/>
    <w:rsid w:val="0D0B5EEA"/>
    <w:rsid w:val="113E2AA6"/>
    <w:rsid w:val="142E468D"/>
    <w:rsid w:val="1EEA5D8E"/>
    <w:rsid w:val="37045867"/>
    <w:rsid w:val="4BFB669C"/>
    <w:rsid w:val="5EFF09D9"/>
    <w:rsid w:val="70B328CC"/>
    <w:rsid w:val="77FC72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45D48"/>
  <w15:docId w15:val="{FEA295F1-0A68-41DA-821B-4588E512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3"/>
    <w:qFormat/>
    <w:pPr>
      <w:widowControl w:val="0"/>
      <w:jc w:val="both"/>
    </w:pPr>
    <w:rPr>
      <w:rFonts w:eastAsia="Times New Roman"/>
      <w:kern w:val="2"/>
      <w:sz w:val="24"/>
      <w:szCs w:val="21"/>
    </w:rPr>
  </w:style>
  <w:style w:type="paragraph" w:styleId="Heading10">
    <w:name w:val="heading 1"/>
    <w:basedOn w:val="Normal"/>
    <w:next w:val="Normal"/>
    <w:link w:val="Heading1Char"/>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0">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rFonts w:cstheme="majorBidi"/>
      <w:color w:val="0F4761" w:themeColor="accent1" w:themeShade="BF"/>
      <w:szCs w:val="24"/>
    </w:rPr>
  </w:style>
  <w:style w:type="paragraph" w:styleId="Heading6">
    <w:name w:val="heading 6"/>
    <w:basedOn w:val="Normal"/>
    <w:next w:val="Normal"/>
    <w:link w:val="Heading6Char"/>
    <w:uiPriority w:val="9"/>
    <w:semiHidden/>
    <w:unhideWhenUsed/>
    <w:qFormat/>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DE18E0"/>
    <w:pPr>
      <w:widowControl/>
      <w:tabs>
        <w:tab w:val="center" w:pos="4536"/>
        <w:tab w:val="right" w:pos="9072"/>
      </w:tabs>
      <w:overflowPunct w:val="0"/>
      <w:autoSpaceDE w:val="0"/>
      <w:autoSpaceDN w:val="0"/>
      <w:adjustRightInd w:val="0"/>
      <w:spacing w:line="240" w:lineRule="atLeast"/>
      <w:textAlignment w:val="baseline"/>
    </w:pPr>
    <w:rPr>
      <w:rFonts w:eastAsiaTheme="minorEastAsia"/>
      <w:kern w:val="0"/>
      <w:sz w:val="18"/>
      <w:szCs w:val="18"/>
      <w:lang w:eastAsia="en-US"/>
    </w:rPr>
  </w:style>
  <w:style w:type="paragraph" w:styleId="Subtitle">
    <w:name w:val="Subtitle"/>
    <w:basedOn w:val="Normal"/>
    <w:next w:val="Normal"/>
    <w:link w:val="SubtitleChar"/>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NormalWeb">
    <w:name w:val="Normal (Web)"/>
    <w:basedOn w:val="Normal"/>
    <w:uiPriority w:val="99"/>
    <w:semiHidden/>
    <w:unhideWhenUsed/>
    <w:qFormat/>
    <w:pPr>
      <w:spacing w:beforeAutospacing="1" w:afterAutospacing="1"/>
      <w:jc w:val="left"/>
    </w:pPr>
    <w:rPr>
      <w:kern w:val="0"/>
    </w:rPr>
  </w:style>
  <w:style w:type="paragraph" w:styleId="Title">
    <w:name w:val="Title"/>
    <w:basedOn w:val="Normal"/>
    <w:next w:val="Normal"/>
    <w:link w:val="TitleChar"/>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467886" w:themeColor="hyperlink"/>
      <w:u w:val="single"/>
    </w:rPr>
  </w:style>
  <w:style w:type="character" w:customStyle="1" w:styleId="Heading1Char">
    <w:name w:val="Heading 1 Char"/>
    <w:basedOn w:val="DefaultParagraphFont"/>
    <w:link w:val="Heading10"/>
    <w:uiPriority w:val="9"/>
    <w:qFormat/>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0"/>
    <w:uiPriority w:val="9"/>
    <w:semiHidden/>
    <w:qFormat/>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qFormat/>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qFormat/>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qFormat/>
    <w:rPr>
      <w:rFonts w:cstheme="majorBidi"/>
      <w:b/>
      <w:bCs/>
      <w:color w:val="0F4761" w:themeColor="accent1" w:themeShade="BF"/>
    </w:rPr>
  </w:style>
  <w:style w:type="character" w:customStyle="1" w:styleId="Heading7Char">
    <w:name w:val="Heading 7 Char"/>
    <w:basedOn w:val="DefaultParagraphFont"/>
    <w:link w:val="Heading7"/>
    <w:uiPriority w:val="9"/>
    <w:semiHidden/>
    <w:qFormat/>
    <w:rPr>
      <w:rFonts w:cstheme="majorBidi"/>
      <w:b/>
      <w:bCs/>
      <w:color w:val="595959" w:themeColor="text1" w:themeTint="A6"/>
    </w:rPr>
  </w:style>
  <w:style w:type="character" w:customStyle="1" w:styleId="Heading8Char">
    <w:name w:val="Heading 8 Char"/>
    <w:basedOn w:val="DefaultParagraphFont"/>
    <w:link w:val="Heading8"/>
    <w:uiPriority w:val="9"/>
    <w:semiHidden/>
    <w:qFormat/>
    <w:rPr>
      <w:rFonts w:cstheme="majorBidi"/>
      <w:color w:val="595959" w:themeColor="text1" w:themeTint="A6"/>
    </w:rPr>
  </w:style>
  <w:style w:type="character" w:customStyle="1" w:styleId="Heading9Char">
    <w:name w:val="Heading 9 Char"/>
    <w:basedOn w:val="DefaultParagraphFont"/>
    <w:link w:val="Heading9"/>
    <w:uiPriority w:val="9"/>
    <w:semiHidden/>
    <w:qFormat/>
    <w:rPr>
      <w:rFonts w:eastAsiaTheme="majorEastAsia" w:cstheme="majorBidi"/>
      <w:color w:val="595959" w:themeColor="text1" w:themeTint="A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1">
    <w:name w:val="明显强调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10">
    <w:name w:val="明显参考1"/>
    <w:basedOn w:val="DefaultParagraphFont"/>
    <w:uiPriority w:val="32"/>
    <w:qFormat/>
    <w:rPr>
      <w:b/>
      <w:bCs/>
      <w:smallCaps/>
      <w:color w:val="0F4761" w:themeColor="accent1" w:themeShade="BF"/>
      <w:spacing w:val="5"/>
    </w:rPr>
  </w:style>
  <w:style w:type="character" w:customStyle="1" w:styleId="15">
    <w:name w:val="15"/>
    <w:basedOn w:val="DefaultParagraphFont"/>
    <w:qFormat/>
    <w:rPr>
      <w:rFonts w:ascii="Times New Roman" w:hAnsi="Times New Roman" w:cs="Times New Roman" w:hint="default"/>
      <w:color w:val="0000FF"/>
      <w:u w:val="single"/>
    </w:r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ListParagraph1">
    <w:name w:val="List Paragraph1"/>
    <w:basedOn w:val="Normal"/>
    <w:link w:val="ListParagraph10"/>
    <w:qFormat/>
    <w:pPr>
      <w:ind w:firstLineChars="200" w:firstLine="420"/>
    </w:pPr>
  </w:style>
  <w:style w:type="character" w:customStyle="1" w:styleId="HeaderChar">
    <w:name w:val="Header Char"/>
    <w:basedOn w:val="DefaultParagraphFont"/>
    <w:link w:val="Header"/>
    <w:uiPriority w:val="99"/>
    <w:rsid w:val="00DE18E0"/>
    <w:rPr>
      <w:rFonts w:eastAsiaTheme="minorEastAsia"/>
      <w:sz w:val="18"/>
      <w:szCs w:val="18"/>
      <w:lang w:eastAsia="en-US"/>
    </w:rPr>
  </w:style>
  <w:style w:type="character" w:customStyle="1" w:styleId="FooterChar">
    <w:name w:val="Footer Char"/>
    <w:basedOn w:val="DefaultParagraphFont"/>
    <w:link w:val="Footer"/>
    <w:uiPriority w:val="99"/>
    <w:qFormat/>
    <w:rPr>
      <w:rFonts w:eastAsia="Times New Roman"/>
      <w:kern w:val="2"/>
      <w:sz w:val="18"/>
      <w:szCs w:val="18"/>
    </w:rPr>
  </w:style>
  <w:style w:type="character" w:styleId="PlaceholderText">
    <w:name w:val="Placeholder Text"/>
    <w:basedOn w:val="DefaultParagraphFont"/>
    <w:uiPriority w:val="99"/>
    <w:unhideWhenUsed/>
    <w:rPr>
      <w:color w:val="666666"/>
    </w:rPr>
  </w:style>
  <w:style w:type="character" w:customStyle="1" w:styleId="MTEquationSection">
    <w:name w:val="MTEquationSection"/>
    <w:basedOn w:val="DefaultParagraphFont"/>
    <w:qFormat/>
    <w:rPr>
      <w:rFonts w:eastAsia="SimSun"/>
      <w:b/>
      <w:bCs/>
      <w:vanish/>
      <w:color w:val="FF0000"/>
      <w:sz w:val="28"/>
      <w:szCs w:val="28"/>
    </w:rPr>
  </w:style>
  <w:style w:type="paragraph" w:customStyle="1" w:styleId="MTDisplayEquation">
    <w:name w:val="MTDisplayEquation"/>
    <w:basedOn w:val="ListParagraph1"/>
    <w:next w:val="Normal"/>
    <w:link w:val="MTDisplayEquation0"/>
    <w:qFormat/>
    <w:pPr>
      <w:tabs>
        <w:tab w:val="center" w:pos="4880"/>
        <w:tab w:val="right" w:pos="9740"/>
      </w:tabs>
      <w:ind w:firstLineChars="0" w:firstLine="0"/>
      <w:jc w:val="left"/>
    </w:pPr>
    <w:rPr>
      <w:color w:val="333333"/>
      <w:szCs w:val="24"/>
    </w:rPr>
  </w:style>
  <w:style w:type="character" w:customStyle="1" w:styleId="ListParagraph10">
    <w:name w:val="List Paragraph1 字符"/>
    <w:basedOn w:val="DefaultParagraphFont"/>
    <w:link w:val="ListParagraph1"/>
    <w:qFormat/>
    <w:rPr>
      <w:rFonts w:eastAsia="Times New Roman"/>
      <w:kern w:val="2"/>
      <w:sz w:val="24"/>
      <w:szCs w:val="21"/>
    </w:rPr>
  </w:style>
  <w:style w:type="character" w:customStyle="1" w:styleId="MTDisplayEquation0">
    <w:name w:val="MTDisplayEquation 字符"/>
    <w:basedOn w:val="ListParagraph10"/>
    <w:link w:val="MTDisplayEquation"/>
    <w:qFormat/>
    <w:rPr>
      <w:rFonts w:eastAsia="Times New Roman"/>
      <w:color w:val="333333"/>
      <w:kern w:val="2"/>
      <w:sz w:val="24"/>
      <w:szCs w:val="24"/>
    </w:rPr>
  </w:style>
  <w:style w:type="paragraph" w:customStyle="1" w:styleId="12">
    <w:name w:val="书目1"/>
    <w:basedOn w:val="Normal"/>
    <w:next w:val="Normal"/>
    <w:uiPriority w:val="37"/>
    <w:unhideWhenUsed/>
    <w:qFormat/>
    <w:pPr>
      <w:ind w:left="720" w:hanging="720"/>
    </w:pPr>
  </w:style>
  <w:style w:type="paragraph" w:styleId="Bibliography">
    <w:name w:val="Bibliography"/>
    <w:basedOn w:val="Normal"/>
    <w:next w:val="Normal"/>
    <w:uiPriority w:val="37"/>
    <w:unhideWhenUsed/>
    <w:rsid w:val="0072003F"/>
    <w:pPr>
      <w:tabs>
        <w:tab w:val="left" w:pos="264"/>
      </w:tabs>
      <w:ind w:left="264" w:hanging="264"/>
    </w:pPr>
  </w:style>
  <w:style w:type="paragraph" w:customStyle="1" w:styleId="abstract">
    <w:name w:val="abstract"/>
    <w:basedOn w:val="Normal"/>
    <w:rsid w:val="00861E8E"/>
    <w:pPr>
      <w:widowControl/>
      <w:overflowPunct w:val="0"/>
      <w:autoSpaceDE w:val="0"/>
      <w:autoSpaceDN w:val="0"/>
      <w:adjustRightInd w:val="0"/>
      <w:spacing w:before="600" w:after="360" w:line="220" w:lineRule="atLeast"/>
      <w:ind w:left="567" w:right="567" w:firstLine="227"/>
      <w:contextualSpacing/>
      <w:textAlignment w:val="baseline"/>
    </w:pPr>
    <w:rPr>
      <w:kern w:val="0"/>
      <w:sz w:val="18"/>
      <w:szCs w:val="20"/>
      <w:lang w:eastAsia="en-US"/>
    </w:rPr>
  </w:style>
  <w:style w:type="paragraph" w:customStyle="1" w:styleId="heading1">
    <w:name w:val="heading1"/>
    <w:basedOn w:val="Normal"/>
    <w:next w:val="Normal"/>
    <w:qFormat/>
    <w:rsid w:val="00861E8E"/>
    <w:pPr>
      <w:keepNext/>
      <w:keepLines/>
      <w:widowControl/>
      <w:numPr>
        <w:numId w:val="7"/>
      </w:numPr>
      <w:suppressAutoHyphens/>
      <w:overflowPunct w:val="0"/>
      <w:autoSpaceDE w:val="0"/>
      <w:autoSpaceDN w:val="0"/>
      <w:adjustRightInd w:val="0"/>
      <w:spacing w:before="360" w:after="240" w:line="300" w:lineRule="atLeast"/>
      <w:jc w:val="left"/>
      <w:textAlignment w:val="baseline"/>
      <w:outlineLvl w:val="0"/>
    </w:pPr>
    <w:rPr>
      <w:b/>
      <w:kern w:val="0"/>
      <w:szCs w:val="20"/>
      <w:lang w:eastAsia="en-US"/>
    </w:rPr>
  </w:style>
  <w:style w:type="paragraph" w:customStyle="1" w:styleId="heading2">
    <w:name w:val="heading2"/>
    <w:basedOn w:val="Normal"/>
    <w:next w:val="Normal"/>
    <w:qFormat/>
    <w:rsid w:val="00C740AE"/>
    <w:pPr>
      <w:keepNext/>
      <w:keepLines/>
      <w:widowControl/>
      <w:numPr>
        <w:ilvl w:val="1"/>
        <w:numId w:val="7"/>
      </w:numPr>
      <w:suppressAutoHyphens/>
      <w:overflowPunct w:val="0"/>
      <w:autoSpaceDE w:val="0"/>
      <w:autoSpaceDN w:val="0"/>
      <w:adjustRightInd w:val="0"/>
      <w:spacing w:before="360" w:after="160" w:line="240" w:lineRule="atLeast"/>
      <w:jc w:val="left"/>
      <w:textAlignment w:val="baseline"/>
      <w:outlineLvl w:val="1"/>
    </w:pPr>
    <w:rPr>
      <w:b/>
      <w:kern w:val="0"/>
      <w:sz w:val="20"/>
      <w:szCs w:val="20"/>
      <w:lang w:eastAsia="en-US"/>
    </w:rPr>
  </w:style>
  <w:style w:type="character" w:customStyle="1" w:styleId="heading30">
    <w:name w:val="heading3"/>
    <w:rsid w:val="00C740AE"/>
    <w:rPr>
      <w:b/>
    </w:rPr>
  </w:style>
  <w:style w:type="character" w:customStyle="1" w:styleId="heading40">
    <w:name w:val="heading4"/>
    <w:rsid w:val="00861E8E"/>
    <w:rPr>
      <w:i/>
    </w:rPr>
  </w:style>
  <w:style w:type="paragraph" w:customStyle="1" w:styleId="keywords">
    <w:name w:val="keywords"/>
    <w:basedOn w:val="abstract"/>
    <w:next w:val="heading1"/>
    <w:rsid w:val="00861E8E"/>
    <w:pPr>
      <w:spacing w:before="220"/>
      <w:ind w:firstLine="0"/>
      <w:contextualSpacing w:val="0"/>
      <w:jc w:val="left"/>
    </w:pPr>
  </w:style>
  <w:style w:type="paragraph" w:customStyle="1" w:styleId="p1a">
    <w:name w:val="p1a"/>
    <w:basedOn w:val="Normal"/>
    <w:next w:val="Normal"/>
    <w:rsid w:val="00861E8E"/>
    <w:pPr>
      <w:widowControl/>
      <w:overflowPunct w:val="0"/>
      <w:autoSpaceDE w:val="0"/>
      <w:autoSpaceDN w:val="0"/>
      <w:adjustRightInd w:val="0"/>
      <w:spacing w:line="240" w:lineRule="atLeast"/>
      <w:textAlignment w:val="baseline"/>
    </w:pPr>
    <w:rPr>
      <w:kern w:val="0"/>
      <w:sz w:val="20"/>
      <w:szCs w:val="20"/>
      <w:lang w:eastAsia="en-US"/>
    </w:rPr>
  </w:style>
  <w:style w:type="paragraph" w:customStyle="1" w:styleId="referenceitem">
    <w:name w:val="referenceitem"/>
    <w:basedOn w:val="Normal"/>
    <w:rsid w:val="00861E8E"/>
    <w:pPr>
      <w:widowControl/>
      <w:numPr>
        <w:numId w:val="8"/>
      </w:numPr>
      <w:overflowPunct w:val="0"/>
      <w:autoSpaceDE w:val="0"/>
      <w:autoSpaceDN w:val="0"/>
      <w:adjustRightInd w:val="0"/>
      <w:spacing w:line="220" w:lineRule="atLeast"/>
      <w:textAlignment w:val="baseline"/>
    </w:pPr>
    <w:rPr>
      <w:kern w:val="0"/>
      <w:sz w:val="18"/>
      <w:szCs w:val="20"/>
      <w:lang w:eastAsia="en-US"/>
    </w:rPr>
  </w:style>
  <w:style w:type="paragraph" w:customStyle="1" w:styleId="author">
    <w:name w:val="author"/>
    <w:basedOn w:val="Normal"/>
    <w:next w:val="Normal"/>
    <w:rsid w:val="00861E8E"/>
    <w:pPr>
      <w:widowControl/>
      <w:overflowPunct w:val="0"/>
      <w:autoSpaceDE w:val="0"/>
      <w:autoSpaceDN w:val="0"/>
      <w:adjustRightInd w:val="0"/>
      <w:spacing w:after="200" w:line="220" w:lineRule="atLeast"/>
      <w:jc w:val="center"/>
      <w:textAlignment w:val="baseline"/>
    </w:pPr>
    <w:rPr>
      <w:kern w:val="0"/>
      <w:sz w:val="20"/>
      <w:szCs w:val="20"/>
      <w:lang w:eastAsia="en-US"/>
    </w:rPr>
  </w:style>
  <w:style w:type="paragraph" w:customStyle="1" w:styleId="address">
    <w:name w:val="address"/>
    <w:basedOn w:val="Normal"/>
    <w:rsid w:val="00861E8E"/>
    <w:pPr>
      <w:widowControl/>
      <w:overflowPunct w:val="0"/>
      <w:autoSpaceDE w:val="0"/>
      <w:autoSpaceDN w:val="0"/>
      <w:adjustRightInd w:val="0"/>
      <w:spacing w:after="200" w:line="220" w:lineRule="atLeast"/>
      <w:contextualSpacing/>
      <w:jc w:val="center"/>
      <w:textAlignment w:val="baseline"/>
    </w:pPr>
    <w:rPr>
      <w:kern w:val="0"/>
      <w:sz w:val="18"/>
      <w:szCs w:val="20"/>
      <w:lang w:eastAsia="en-US"/>
    </w:rPr>
  </w:style>
  <w:style w:type="character" w:customStyle="1" w:styleId="e-mail">
    <w:name w:val="e-mail"/>
    <w:rsid w:val="00861E8E"/>
    <w:rPr>
      <w:rFonts w:ascii="Courier" w:hAnsi="Courier"/>
      <w:noProof/>
    </w:rPr>
  </w:style>
  <w:style w:type="character" w:customStyle="1" w:styleId="ORCID">
    <w:name w:val="ORCID"/>
    <w:rsid w:val="00861E8E"/>
    <w:rPr>
      <w:position w:val="0"/>
      <w:vertAlign w:val="superscript"/>
    </w:rPr>
  </w:style>
  <w:style w:type="paragraph" w:customStyle="1" w:styleId="papertitle">
    <w:name w:val="papertitle"/>
    <w:basedOn w:val="Normal"/>
    <w:next w:val="author"/>
    <w:rsid w:val="00861E8E"/>
    <w:pPr>
      <w:keepNext/>
      <w:keepLines/>
      <w:widowControl/>
      <w:suppressAutoHyphens/>
      <w:overflowPunct w:val="0"/>
      <w:autoSpaceDE w:val="0"/>
      <w:autoSpaceDN w:val="0"/>
      <w:adjustRightInd w:val="0"/>
      <w:spacing w:after="480" w:line="360" w:lineRule="atLeast"/>
      <w:jc w:val="center"/>
      <w:textAlignment w:val="baseline"/>
    </w:pPr>
    <w:rPr>
      <w:b/>
      <w:kern w:val="0"/>
      <w:sz w:val="28"/>
      <w:szCs w:val="20"/>
      <w:lang w:eastAsia="en-US"/>
    </w:rPr>
  </w:style>
  <w:style w:type="paragraph" w:customStyle="1" w:styleId="figurecaption">
    <w:name w:val="figurecaption"/>
    <w:basedOn w:val="Normal"/>
    <w:next w:val="Normal"/>
    <w:rsid w:val="00C740AE"/>
    <w:pPr>
      <w:keepLines/>
      <w:widowControl/>
      <w:overflowPunct w:val="0"/>
      <w:autoSpaceDE w:val="0"/>
      <w:autoSpaceDN w:val="0"/>
      <w:adjustRightInd w:val="0"/>
      <w:spacing w:before="120" w:after="240" w:line="220" w:lineRule="atLeast"/>
      <w:jc w:val="center"/>
      <w:textAlignment w:val="baseline"/>
    </w:pPr>
    <w:rPr>
      <w:kern w:val="0"/>
      <w:sz w:val="18"/>
      <w:szCs w:val="20"/>
      <w:lang w:eastAsia="en-US"/>
    </w:rPr>
  </w:style>
  <w:style w:type="paragraph" w:customStyle="1" w:styleId="a">
    <w:name w:val="公式"/>
    <w:qFormat/>
    <w:rsid w:val="00546258"/>
    <w:pPr>
      <w:tabs>
        <w:tab w:val="center" w:pos="3459"/>
        <w:tab w:val="right" w:pos="6917"/>
      </w:tabs>
      <w:jc w:val="center"/>
    </w:pPr>
    <w:rPr>
      <w:color w:val="333333"/>
      <w:kern w:val="2"/>
      <w:sz w:val="24"/>
      <w:szCs w:val="24"/>
    </w:rPr>
  </w:style>
  <w:style w:type="numbering" w:customStyle="1" w:styleId="headings">
    <w:name w:val="headings"/>
    <w:basedOn w:val="NoList"/>
    <w:rsid w:val="006E3EAF"/>
  </w:style>
  <w:style w:type="character" w:customStyle="1" w:styleId="MTConvertedEquation">
    <w:name w:val="MTConvertedEquation"/>
    <w:basedOn w:val="DefaultParagraphFont"/>
    <w:rsid w:val="00F929C0"/>
    <w:rPr>
      <w:sz w:val="20"/>
      <w:szCs w:val="20"/>
    </w:rPr>
  </w:style>
  <w:style w:type="paragraph" w:customStyle="1" w:styleId="tablecaption">
    <w:name w:val="tablecaption"/>
    <w:basedOn w:val="Normal"/>
    <w:next w:val="Normal"/>
    <w:rsid w:val="00F43B8B"/>
    <w:pPr>
      <w:keepNext/>
      <w:keepLines/>
      <w:widowControl/>
      <w:overflowPunct w:val="0"/>
      <w:autoSpaceDE w:val="0"/>
      <w:autoSpaceDN w:val="0"/>
      <w:adjustRightInd w:val="0"/>
      <w:spacing w:before="240" w:after="120" w:line="220" w:lineRule="atLeast"/>
      <w:jc w:val="center"/>
      <w:textAlignment w:val="baseline"/>
    </w:pPr>
    <w:rPr>
      <w:rFonts w:eastAsiaTheme="minorEastAsia"/>
      <w:kern w:val="0"/>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38439">
      <w:bodyDiv w:val="1"/>
      <w:marLeft w:val="0"/>
      <w:marRight w:val="0"/>
      <w:marTop w:val="0"/>
      <w:marBottom w:val="0"/>
      <w:divBdr>
        <w:top w:val="none" w:sz="0" w:space="0" w:color="auto"/>
        <w:left w:val="none" w:sz="0" w:space="0" w:color="auto"/>
        <w:bottom w:val="none" w:sz="0" w:space="0" w:color="auto"/>
        <w:right w:val="none" w:sz="0" w:space="0" w:color="auto"/>
      </w:divBdr>
    </w:div>
    <w:div w:id="162357263">
      <w:bodyDiv w:val="1"/>
      <w:marLeft w:val="0"/>
      <w:marRight w:val="0"/>
      <w:marTop w:val="0"/>
      <w:marBottom w:val="0"/>
      <w:divBdr>
        <w:top w:val="none" w:sz="0" w:space="0" w:color="auto"/>
        <w:left w:val="none" w:sz="0" w:space="0" w:color="auto"/>
        <w:bottom w:val="none" w:sz="0" w:space="0" w:color="auto"/>
        <w:right w:val="none" w:sz="0" w:space="0" w:color="auto"/>
      </w:divBdr>
    </w:div>
    <w:div w:id="180703096">
      <w:bodyDiv w:val="1"/>
      <w:marLeft w:val="0"/>
      <w:marRight w:val="0"/>
      <w:marTop w:val="0"/>
      <w:marBottom w:val="0"/>
      <w:divBdr>
        <w:top w:val="none" w:sz="0" w:space="0" w:color="auto"/>
        <w:left w:val="none" w:sz="0" w:space="0" w:color="auto"/>
        <w:bottom w:val="none" w:sz="0" w:space="0" w:color="auto"/>
        <w:right w:val="none" w:sz="0" w:space="0" w:color="auto"/>
      </w:divBdr>
    </w:div>
    <w:div w:id="247886697">
      <w:bodyDiv w:val="1"/>
      <w:marLeft w:val="0"/>
      <w:marRight w:val="0"/>
      <w:marTop w:val="0"/>
      <w:marBottom w:val="0"/>
      <w:divBdr>
        <w:top w:val="none" w:sz="0" w:space="0" w:color="auto"/>
        <w:left w:val="none" w:sz="0" w:space="0" w:color="auto"/>
        <w:bottom w:val="none" w:sz="0" w:space="0" w:color="auto"/>
        <w:right w:val="none" w:sz="0" w:space="0" w:color="auto"/>
      </w:divBdr>
    </w:div>
    <w:div w:id="251285026">
      <w:bodyDiv w:val="1"/>
      <w:marLeft w:val="0"/>
      <w:marRight w:val="0"/>
      <w:marTop w:val="0"/>
      <w:marBottom w:val="0"/>
      <w:divBdr>
        <w:top w:val="none" w:sz="0" w:space="0" w:color="auto"/>
        <w:left w:val="none" w:sz="0" w:space="0" w:color="auto"/>
        <w:bottom w:val="none" w:sz="0" w:space="0" w:color="auto"/>
        <w:right w:val="none" w:sz="0" w:space="0" w:color="auto"/>
      </w:divBdr>
    </w:div>
    <w:div w:id="310059283">
      <w:bodyDiv w:val="1"/>
      <w:marLeft w:val="0"/>
      <w:marRight w:val="0"/>
      <w:marTop w:val="0"/>
      <w:marBottom w:val="0"/>
      <w:divBdr>
        <w:top w:val="none" w:sz="0" w:space="0" w:color="auto"/>
        <w:left w:val="none" w:sz="0" w:space="0" w:color="auto"/>
        <w:bottom w:val="none" w:sz="0" w:space="0" w:color="auto"/>
        <w:right w:val="none" w:sz="0" w:space="0" w:color="auto"/>
      </w:divBdr>
    </w:div>
    <w:div w:id="327640479">
      <w:bodyDiv w:val="1"/>
      <w:marLeft w:val="0"/>
      <w:marRight w:val="0"/>
      <w:marTop w:val="0"/>
      <w:marBottom w:val="0"/>
      <w:divBdr>
        <w:top w:val="none" w:sz="0" w:space="0" w:color="auto"/>
        <w:left w:val="none" w:sz="0" w:space="0" w:color="auto"/>
        <w:bottom w:val="none" w:sz="0" w:space="0" w:color="auto"/>
        <w:right w:val="none" w:sz="0" w:space="0" w:color="auto"/>
      </w:divBdr>
    </w:div>
    <w:div w:id="433788546">
      <w:bodyDiv w:val="1"/>
      <w:marLeft w:val="0"/>
      <w:marRight w:val="0"/>
      <w:marTop w:val="0"/>
      <w:marBottom w:val="0"/>
      <w:divBdr>
        <w:top w:val="none" w:sz="0" w:space="0" w:color="auto"/>
        <w:left w:val="none" w:sz="0" w:space="0" w:color="auto"/>
        <w:bottom w:val="none" w:sz="0" w:space="0" w:color="auto"/>
        <w:right w:val="none" w:sz="0" w:space="0" w:color="auto"/>
      </w:divBdr>
    </w:div>
    <w:div w:id="505247939">
      <w:bodyDiv w:val="1"/>
      <w:marLeft w:val="0"/>
      <w:marRight w:val="0"/>
      <w:marTop w:val="0"/>
      <w:marBottom w:val="0"/>
      <w:divBdr>
        <w:top w:val="none" w:sz="0" w:space="0" w:color="auto"/>
        <w:left w:val="none" w:sz="0" w:space="0" w:color="auto"/>
        <w:bottom w:val="none" w:sz="0" w:space="0" w:color="auto"/>
        <w:right w:val="none" w:sz="0" w:space="0" w:color="auto"/>
      </w:divBdr>
    </w:div>
    <w:div w:id="516384533">
      <w:bodyDiv w:val="1"/>
      <w:marLeft w:val="0"/>
      <w:marRight w:val="0"/>
      <w:marTop w:val="0"/>
      <w:marBottom w:val="0"/>
      <w:divBdr>
        <w:top w:val="none" w:sz="0" w:space="0" w:color="auto"/>
        <w:left w:val="none" w:sz="0" w:space="0" w:color="auto"/>
        <w:bottom w:val="none" w:sz="0" w:space="0" w:color="auto"/>
        <w:right w:val="none" w:sz="0" w:space="0" w:color="auto"/>
      </w:divBdr>
    </w:div>
    <w:div w:id="531311197">
      <w:bodyDiv w:val="1"/>
      <w:marLeft w:val="0"/>
      <w:marRight w:val="0"/>
      <w:marTop w:val="0"/>
      <w:marBottom w:val="0"/>
      <w:divBdr>
        <w:top w:val="none" w:sz="0" w:space="0" w:color="auto"/>
        <w:left w:val="none" w:sz="0" w:space="0" w:color="auto"/>
        <w:bottom w:val="none" w:sz="0" w:space="0" w:color="auto"/>
        <w:right w:val="none" w:sz="0" w:space="0" w:color="auto"/>
      </w:divBdr>
    </w:div>
    <w:div w:id="534197417">
      <w:bodyDiv w:val="1"/>
      <w:marLeft w:val="0"/>
      <w:marRight w:val="0"/>
      <w:marTop w:val="0"/>
      <w:marBottom w:val="0"/>
      <w:divBdr>
        <w:top w:val="none" w:sz="0" w:space="0" w:color="auto"/>
        <w:left w:val="none" w:sz="0" w:space="0" w:color="auto"/>
        <w:bottom w:val="none" w:sz="0" w:space="0" w:color="auto"/>
        <w:right w:val="none" w:sz="0" w:space="0" w:color="auto"/>
      </w:divBdr>
    </w:div>
    <w:div w:id="660085728">
      <w:bodyDiv w:val="1"/>
      <w:marLeft w:val="0"/>
      <w:marRight w:val="0"/>
      <w:marTop w:val="0"/>
      <w:marBottom w:val="0"/>
      <w:divBdr>
        <w:top w:val="none" w:sz="0" w:space="0" w:color="auto"/>
        <w:left w:val="none" w:sz="0" w:space="0" w:color="auto"/>
        <w:bottom w:val="none" w:sz="0" w:space="0" w:color="auto"/>
        <w:right w:val="none" w:sz="0" w:space="0" w:color="auto"/>
      </w:divBdr>
    </w:div>
    <w:div w:id="717700559">
      <w:bodyDiv w:val="1"/>
      <w:marLeft w:val="0"/>
      <w:marRight w:val="0"/>
      <w:marTop w:val="0"/>
      <w:marBottom w:val="0"/>
      <w:divBdr>
        <w:top w:val="none" w:sz="0" w:space="0" w:color="auto"/>
        <w:left w:val="none" w:sz="0" w:space="0" w:color="auto"/>
        <w:bottom w:val="none" w:sz="0" w:space="0" w:color="auto"/>
        <w:right w:val="none" w:sz="0" w:space="0" w:color="auto"/>
      </w:divBdr>
    </w:div>
    <w:div w:id="756950462">
      <w:bodyDiv w:val="1"/>
      <w:marLeft w:val="0"/>
      <w:marRight w:val="0"/>
      <w:marTop w:val="0"/>
      <w:marBottom w:val="0"/>
      <w:divBdr>
        <w:top w:val="none" w:sz="0" w:space="0" w:color="auto"/>
        <w:left w:val="none" w:sz="0" w:space="0" w:color="auto"/>
        <w:bottom w:val="none" w:sz="0" w:space="0" w:color="auto"/>
        <w:right w:val="none" w:sz="0" w:space="0" w:color="auto"/>
      </w:divBdr>
    </w:div>
    <w:div w:id="771440513">
      <w:bodyDiv w:val="1"/>
      <w:marLeft w:val="0"/>
      <w:marRight w:val="0"/>
      <w:marTop w:val="0"/>
      <w:marBottom w:val="0"/>
      <w:divBdr>
        <w:top w:val="none" w:sz="0" w:space="0" w:color="auto"/>
        <w:left w:val="none" w:sz="0" w:space="0" w:color="auto"/>
        <w:bottom w:val="none" w:sz="0" w:space="0" w:color="auto"/>
        <w:right w:val="none" w:sz="0" w:space="0" w:color="auto"/>
      </w:divBdr>
    </w:div>
    <w:div w:id="813985088">
      <w:bodyDiv w:val="1"/>
      <w:marLeft w:val="0"/>
      <w:marRight w:val="0"/>
      <w:marTop w:val="0"/>
      <w:marBottom w:val="0"/>
      <w:divBdr>
        <w:top w:val="none" w:sz="0" w:space="0" w:color="auto"/>
        <w:left w:val="none" w:sz="0" w:space="0" w:color="auto"/>
        <w:bottom w:val="none" w:sz="0" w:space="0" w:color="auto"/>
        <w:right w:val="none" w:sz="0" w:space="0" w:color="auto"/>
      </w:divBdr>
    </w:div>
    <w:div w:id="817916673">
      <w:bodyDiv w:val="1"/>
      <w:marLeft w:val="0"/>
      <w:marRight w:val="0"/>
      <w:marTop w:val="0"/>
      <w:marBottom w:val="0"/>
      <w:divBdr>
        <w:top w:val="none" w:sz="0" w:space="0" w:color="auto"/>
        <w:left w:val="none" w:sz="0" w:space="0" w:color="auto"/>
        <w:bottom w:val="none" w:sz="0" w:space="0" w:color="auto"/>
        <w:right w:val="none" w:sz="0" w:space="0" w:color="auto"/>
      </w:divBdr>
    </w:div>
    <w:div w:id="823858567">
      <w:bodyDiv w:val="1"/>
      <w:marLeft w:val="0"/>
      <w:marRight w:val="0"/>
      <w:marTop w:val="0"/>
      <w:marBottom w:val="0"/>
      <w:divBdr>
        <w:top w:val="none" w:sz="0" w:space="0" w:color="auto"/>
        <w:left w:val="none" w:sz="0" w:space="0" w:color="auto"/>
        <w:bottom w:val="none" w:sz="0" w:space="0" w:color="auto"/>
        <w:right w:val="none" w:sz="0" w:space="0" w:color="auto"/>
      </w:divBdr>
    </w:div>
    <w:div w:id="830677427">
      <w:bodyDiv w:val="1"/>
      <w:marLeft w:val="0"/>
      <w:marRight w:val="0"/>
      <w:marTop w:val="0"/>
      <w:marBottom w:val="0"/>
      <w:divBdr>
        <w:top w:val="none" w:sz="0" w:space="0" w:color="auto"/>
        <w:left w:val="none" w:sz="0" w:space="0" w:color="auto"/>
        <w:bottom w:val="none" w:sz="0" w:space="0" w:color="auto"/>
        <w:right w:val="none" w:sz="0" w:space="0" w:color="auto"/>
      </w:divBdr>
    </w:div>
    <w:div w:id="853107835">
      <w:bodyDiv w:val="1"/>
      <w:marLeft w:val="0"/>
      <w:marRight w:val="0"/>
      <w:marTop w:val="0"/>
      <w:marBottom w:val="0"/>
      <w:divBdr>
        <w:top w:val="none" w:sz="0" w:space="0" w:color="auto"/>
        <w:left w:val="none" w:sz="0" w:space="0" w:color="auto"/>
        <w:bottom w:val="none" w:sz="0" w:space="0" w:color="auto"/>
        <w:right w:val="none" w:sz="0" w:space="0" w:color="auto"/>
      </w:divBdr>
    </w:div>
    <w:div w:id="859586124">
      <w:bodyDiv w:val="1"/>
      <w:marLeft w:val="0"/>
      <w:marRight w:val="0"/>
      <w:marTop w:val="0"/>
      <w:marBottom w:val="0"/>
      <w:divBdr>
        <w:top w:val="none" w:sz="0" w:space="0" w:color="auto"/>
        <w:left w:val="none" w:sz="0" w:space="0" w:color="auto"/>
        <w:bottom w:val="none" w:sz="0" w:space="0" w:color="auto"/>
        <w:right w:val="none" w:sz="0" w:space="0" w:color="auto"/>
      </w:divBdr>
    </w:div>
    <w:div w:id="970743254">
      <w:bodyDiv w:val="1"/>
      <w:marLeft w:val="0"/>
      <w:marRight w:val="0"/>
      <w:marTop w:val="0"/>
      <w:marBottom w:val="0"/>
      <w:divBdr>
        <w:top w:val="none" w:sz="0" w:space="0" w:color="auto"/>
        <w:left w:val="none" w:sz="0" w:space="0" w:color="auto"/>
        <w:bottom w:val="none" w:sz="0" w:space="0" w:color="auto"/>
        <w:right w:val="none" w:sz="0" w:space="0" w:color="auto"/>
      </w:divBdr>
    </w:div>
    <w:div w:id="998386281">
      <w:bodyDiv w:val="1"/>
      <w:marLeft w:val="0"/>
      <w:marRight w:val="0"/>
      <w:marTop w:val="0"/>
      <w:marBottom w:val="0"/>
      <w:divBdr>
        <w:top w:val="none" w:sz="0" w:space="0" w:color="auto"/>
        <w:left w:val="none" w:sz="0" w:space="0" w:color="auto"/>
        <w:bottom w:val="none" w:sz="0" w:space="0" w:color="auto"/>
        <w:right w:val="none" w:sz="0" w:space="0" w:color="auto"/>
      </w:divBdr>
    </w:div>
    <w:div w:id="1016082524">
      <w:bodyDiv w:val="1"/>
      <w:marLeft w:val="0"/>
      <w:marRight w:val="0"/>
      <w:marTop w:val="0"/>
      <w:marBottom w:val="0"/>
      <w:divBdr>
        <w:top w:val="none" w:sz="0" w:space="0" w:color="auto"/>
        <w:left w:val="none" w:sz="0" w:space="0" w:color="auto"/>
        <w:bottom w:val="none" w:sz="0" w:space="0" w:color="auto"/>
        <w:right w:val="none" w:sz="0" w:space="0" w:color="auto"/>
      </w:divBdr>
    </w:div>
    <w:div w:id="1058437697">
      <w:bodyDiv w:val="1"/>
      <w:marLeft w:val="0"/>
      <w:marRight w:val="0"/>
      <w:marTop w:val="0"/>
      <w:marBottom w:val="0"/>
      <w:divBdr>
        <w:top w:val="none" w:sz="0" w:space="0" w:color="auto"/>
        <w:left w:val="none" w:sz="0" w:space="0" w:color="auto"/>
        <w:bottom w:val="none" w:sz="0" w:space="0" w:color="auto"/>
        <w:right w:val="none" w:sz="0" w:space="0" w:color="auto"/>
      </w:divBdr>
    </w:div>
    <w:div w:id="1085220940">
      <w:bodyDiv w:val="1"/>
      <w:marLeft w:val="0"/>
      <w:marRight w:val="0"/>
      <w:marTop w:val="0"/>
      <w:marBottom w:val="0"/>
      <w:divBdr>
        <w:top w:val="none" w:sz="0" w:space="0" w:color="auto"/>
        <w:left w:val="none" w:sz="0" w:space="0" w:color="auto"/>
        <w:bottom w:val="none" w:sz="0" w:space="0" w:color="auto"/>
        <w:right w:val="none" w:sz="0" w:space="0" w:color="auto"/>
      </w:divBdr>
    </w:div>
    <w:div w:id="1086078687">
      <w:bodyDiv w:val="1"/>
      <w:marLeft w:val="0"/>
      <w:marRight w:val="0"/>
      <w:marTop w:val="0"/>
      <w:marBottom w:val="0"/>
      <w:divBdr>
        <w:top w:val="none" w:sz="0" w:space="0" w:color="auto"/>
        <w:left w:val="none" w:sz="0" w:space="0" w:color="auto"/>
        <w:bottom w:val="none" w:sz="0" w:space="0" w:color="auto"/>
        <w:right w:val="none" w:sz="0" w:space="0" w:color="auto"/>
      </w:divBdr>
    </w:div>
    <w:div w:id="1156069246">
      <w:bodyDiv w:val="1"/>
      <w:marLeft w:val="0"/>
      <w:marRight w:val="0"/>
      <w:marTop w:val="0"/>
      <w:marBottom w:val="0"/>
      <w:divBdr>
        <w:top w:val="none" w:sz="0" w:space="0" w:color="auto"/>
        <w:left w:val="none" w:sz="0" w:space="0" w:color="auto"/>
        <w:bottom w:val="none" w:sz="0" w:space="0" w:color="auto"/>
        <w:right w:val="none" w:sz="0" w:space="0" w:color="auto"/>
      </w:divBdr>
    </w:div>
    <w:div w:id="1172065733">
      <w:bodyDiv w:val="1"/>
      <w:marLeft w:val="0"/>
      <w:marRight w:val="0"/>
      <w:marTop w:val="0"/>
      <w:marBottom w:val="0"/>
      <w:divBdr>
        <w:top w:val="none" w:sz="0" w:space="0" w:color="auto"/>
        <w:left w:val="none" w:sz="0" w:space="0" w:color="auto"/>
        <w:bottom w:val="none" w:sz="0" w:space="0" w:color="auto"/>
        <w:right w:val="none" w:sz="0" w:space="0" w:color="auto"/>
      </w:divBdr>
    </w:div>
    <w:div w:id="1178496231">
      <w:bodyDiv w:val="1"/>
      <w:marLeft w:val="0"/>
      <w:marRight w:val="0"/>
      <w:marTop w:val="0"/>
      <w:marBottom w:val="0"/>
      <w:divBdr>
        <w:top w:val="none" w:sz="0" w:space="0" w:color="auto"/>
        <w:left w:val="none" w:sz="0" w:space="0" w:color="auto"/>
        <w:bottom w:val="none" w:sz="0" w:space="0" w:color="auto"/>
        <w:right w:val="none" w:sz="0" w:space="0" w:color="auto"/>
      </w:divBdr>
    </w:div>
    <w:div w:id="1195078870">
      <w:bodyDiv w:val="1"/>
      <w:marLeft w:val="0"/>
      <w:marRight w:val="0"/>
      <w:marTop w:val="0"/>
      <w:marBottom w:val="0"/>
      <w:divBdr>
        <w:top w:val="none" w:sz="0" w:space="0" w:color="auto"/>
        <w:left w:val="none" w:sz="0" w:space="0" w:color="auto"/>
        <w:bottom w:val="none" w:sz="0" w:space="0" w:color="auto"/>
        <w:right w:val="none" w:sz="0" w:space="0" w:color="auto"/>
      </w:divBdr>
    </w:div>
    <w:div w:id="1198472591">
      <w:bodyDiv w:val="1"/>
      <w:marLeft w:val="0"/>
      <w:marRight w:val="0"/>
      <w:marTop w:val="0"/>
      <w:marBottom w:val="0"/>
      <w:divBdr>
        <w:top w:val="none" w:sz="0" w:space="0" w:color="auto"/>
        <w:left w:val="none" w:sz="0" w:space="0" w:color="auto"/>
        <w:bottom w:val="none" w:sz="0" w:space="0" w:color="auto"/>
        <w:right w:val="none" w:sz="0" w:space="0" w:color="auto"/>
      </w:divBdr>
    </w:div>
    <w:div w:id="1211453965">
      <w:bodyDiv w:val="1"/>
      <w:marLeft w:val="0"/>
      <w:marRight w:val="0"/>
      <w:marTop w:val="0"/>
      <w:marBottom w:val="0"/>
      <w:divBdr>
        <w:top w:val="none" w:sz="0" w:space="0" w:color="auto"/>
        <w:left w:val="none" w:sz="0" w:space="0" w:color="auto"/>
        <w:bottom w:val="none" w:sz="0" w:space="0" w:color="auto"/>
        <w:right w:val="none" w:sz="0" w:space="0" w:color="auto"/>
      </w:divBdr>
    </w:div>
    <w:div w:id="1217736930">
      <w:bodyDiv w:val="1"/>
      <w:marLeft w:val="0"/>
      <w:marRight w:val="0"/>
      <w:marTop w:val="0"/>
      <w:marBottom w:val="0"/>
      <w:divBdr>
        <w:top w:val="none" w:sz="0" w:space="0" w:color="auto"/>
        <w:left w:val="none" w:sz="0" w:space="0" w:color="auto"/>
        <w:bottom w:val="none" w:sz="0" w:space="0" w:color="auto"/>
        <w:right w:val="none" w:sz="0" w:space="0" w:color="auto"/>
      </w:divBdr>
    </w:div>
    <w:div w:id="1282417915">
      <w:bodyDiv w:val="1"/>
      <w:marLeft w:val="0"/>
      <w:marRight w:val="0"/>
      <w:marTop w:val="0"/>
      <w:marBottom w:val="0"/>
      <w:divBdr>
        <w:top w:val="none" w:sz="0" w:space="0" w:color="auto"/>
        <w:left w:val="none" w:sz="0" w:space="0" w:color="auto"/>
        <w:bottom w:val="none" w:sz="0" w:space="0" w:color="auto"/>
        <w:right w:val="none" w:sz="0" w:space="0" w:color="auto"/>
      </w:divBdr>
    </w:div>
    <w:div w:id="1320235732">
      <w:bodyDiv w:val="1"/>
      <w:marLeft w:val="0"/>
      <w:marRight w:val="0"/>
      <w:marTop w:val="0"/>
      <w:marBottom w:val="0"/>
      <w:divBdr>
        <w:top w:val="none" w:sz="0" w:space="0" w:color="auto"/>
        <w:left w:val="none" w:sz="0" w:space="0" w:color="auto"/>
        <w:bottom w:val="none" w:sz="0" w:space="0" w:color="auto"/>
        <w:right w:val="none" w:sz="0" w:space="0" w:color="auto"/>
      </w:divBdr>
    </w:div>
    <w:div w:id="1344357619">
      <w:bodyDiv w:val="1"/>
      <w:marLeft w:val="0"/>
      <w:marRight w:val="0"/>
      <w:marTop w:val="0"/>
      <w:marBottom w:val="0"/>
      <w:divBdr>
        <w:top w:val="none" w:sz="0" w:space="0" w:color="auto"/>
        <w:left w:val="none" w:sz="0" w:space="0" w:color="auto"/>
        <w:bottom w:val="none" w:sz="0" w:space="0" w:color="auto"/>
        <w:right w:val="none" w:sz="0" w:space="0" w:color="auto"/>
      </w:divBdr>
    </w:div>
    <w:div w:id="1381245703">
      <w:bodyDiv w:val="1"/>
      <w:marLeft w:val="0"/>
      <w:marRight w:val="0"/>
      <w:marTop w:val="0"/>
      <w:marBottom w:val="0"/>
      <w:divBdr>
        <w:top w:val="none" w:sz="0" w:space="0" w:color="auto"/>
        <w:left w:val="none" w:sz="0" w:space="0" w:color="auto"/>
        <w:bottom w:val="none" w:sz="0" w:space="0" w:color="auto"/>
        <w:right w:val="none" w:sz="0" w:space="0" w:color="auto"/>
      </w:divBdr>
    </w:div>
    <w:div w:id="1385249399">
      <w:bodyDiv w:val="1"/>
      <w:marLeft w:val="0"/>
      <w:marRight w:val="0"/>
      <w:marTop w:val="0"/>
      <w:marBottom w:val="0"/>
      <w:divBdr>
        <w:top w:val="none" w:sz="0" w:space="0" w:color="auto"/>
        <w:left w:val="none" w:sz="0" w:space="0" w:color="auto"/>
        <w:bottom w:val="none" w:sz="0" w:space="0" w:color="auto"/>
        <w:right w:val="none" w:sz="0" w:space="0" w:color="auto"/>
      </w:divBdr>
    </w:div>
    <w:div w:id="1392734311">
      <w:bodyDiv w:val="1"/>
      <w:marLeft w:val="0"/>
      <w:marRight w:val="0"/>
      <w:marTop w:val="0"/>
      <w:marBottom w:val="0"/>
      <w:divBdr>
        <w:top w:val="none" w:sz="0" w:space="0" w:color="auto"/>
        <w:left w:val="none" w:sz="0" w:space="0" w:color="auto"/>
        <w:bottom w:val="none" w:sz="0" w:space="0" w:color="auto"/>
        <w:right w:val="none" w:sz="0" w:space="0" w:color="auto"/>
      </w:divBdr>
    </w:div>
    <w:div w:id="1528375693">
      <w:bodyDiv w:val="1"/>
      <w:marLeft w:val="0"/>
      <w:marRight w:val="0"/>
      <w:marTop w:val="0"/>
      <w:marBottom w:val="0"/>
      <w:divBdr>
        <w:top w:val="none" w:sz="0" w:space="0" w:color="auto"/>
        <w:left w:val="none" w:sz="0" w:space="0" w:color="auto"/>
        <w:bottom w:val="none" w:sz="0" w:space="0" w:color="auto"/>
        <w:right w:val="none" w:sz="0" w:space="0" w:color="auto"/>
      </w:divBdr>
    </w:div>
    <w:div w:id="1532915690">
      <w:bodyDiv w:val="1"/>
      <w:marLeft w:val="0"/>
      <w:marRight w:val="0"/>
      <w:marTop w:val="0"/>
      <w:marBottom w:val="0"/>
      <w:divBdr>
        <w:top w:val="none" w:sz="0" w:space="0" w:color="auto"/>
        <w:left w:val="none" w:sz="0" w:space="0" w:color="auto"/>
        <w:bottom w:val="none" w:sz="0" w:space="0" w:color="auto"/>
        <w:right w:val="none" w:sz="0" w:space="0" w:color="auto"/>
      </w:divBdr>
    </w:div>
    <w:div w:id="1639723431">
      <w:bodyDiv w:val="1"/>
      <w:marLeft w:val="0"/>
      <w:marRight w:val="0"/>
      <w:marTop w:val="0"/>
      <w:marBottom w:val="0"/>
      <w:divBdr>
        <w:top w:val="none" w:sz="0" w:space="0" w:color="auto"/>
        <w:left w:val="none" w:sz="0" w:space="0" w:color="auto"/>
        <w:bottom w:val="none" w:sz="0" w:space="0" w:color="auto"/>
        <w:right w:val="none" w:sz="0" w:space="0" w:color="auto"/>
      </w:divBdr>
    </w:div>
    <w:div w:id="1652909633">
      <w:bodyDiv w:val="1"/>
      <w:marLeft w:val="0"/>
      <w:marRight w:val="0"/>
      <w:marTop w:val="0"/>
      <w:marBottom w:val="0"/>
      <w:divBdr>
        <w:top w:val="none" w:sz="0" w:space="0" w:color="auto"/>
        <w:left w:val="none" w:sz="0" w:space="0" w:color="auto"/>
        <w:bottom w:val="none" w:sz="0" w:space="0" w:color="auto"/>
        <w:right w:val="none" w:sz="0" w:space="0" w:color="auto"/>
      </w:divBdr>
    </w:div>
    <w:div w:id="1684866067">
      <w:bodyDiv w:val="1"/>
      <w:marLeft w:val="0"/>
      <w:marRight w:val="0"/>
      <w:marTop w:val="0"/>
      <w:marBottom w:val="0"/>
      <w:divBdr>
        <w:top w:val="none" w:sz="0" w:space="0" w:color="auto"/>
        <w:left w:val="none" w:sz="0" w:space="0" w:color="auto"/>
        <w:bottom w:val="none" w:sz="0" w:space="0" w:color="auto"/>
        <w:right w:val="none" w:sz="0" w:space="0" w:color="auto"/>
      </w:divBdr>
    </w:div>
    <w:div w:id="1698967841">
      <w:bodyDiv w:val="1"/>
      <w:marLeft w:val="0"/>
      <w:marRight w:val="0"/>
      <w:marTop w:val="0"/>
      <w:marBottom w:val="0"/>
      <w:divBdr>
        <w:top w:val="none" w:sz="0" w:space="0" w:color="auto"/>
        <w:left w:val="none" w:sz="0" w:space="0" w:color="auto"/>
        <w:bottom w:val="none" w:sz="0" w:space="0" w:color="auto"/>
        <w:right w:val="none" w:sz="0" w:space="0" w:color="auto"/>
      </w:divBdr>
    </w:div>
    <w:div w:id="1703245186">
      <w:bodyDiv w:val="1"/>
      <w:marLeft w:val="0"/>
      <w:marRight w:val="0"/>
      <w:marTop w:val="0"/>
      <w:marBottom w:val="0"/>
      <w:divBdr>
        <w:top w:val="none" w:sz="0" w:space="0" w:color="auto"/>
        <w:left w:val="none" w:sz="0" w:space="0" w:color="auto"/>
        <w:bottom w:val="none" w:sz="0" w:space="0" w:color="auto"/>
        <w:right w:val="none" w:sz="0" w:space="0" w:color="auto"/>
      </w:divBdr>
    </w:div>
    <w:div w:id="1733312920">
      <w:bodyDiv w:val="1"/>
      <w:marLeft w:val="0"/>
      <w:marRight w:val="0"/>
      <w:marTop w:val="0"/>
      <w:marBottom w:val="0"/>
      <w:divBdr>
        <w:top w:val="none" w:sz="0" w:space="0" w:color="auto"/>
        <w:left w:val="none" w:sz="0" w:space="0" w:color="auto"/>
        <w:bottom w:val="none" w:sz="0" w:space="0" w:color="auto"/>
        <w:right w:val="none" w:sz="0" w:space="0" w:color="auto"/>
      </w:divBdr>
    </w:div>
    <w:div w:id="1747874419">
      <w:bodyDiv w:val="1"/>
      <w:marLeft w:val="0"/>
      <w:marRight w:val="0"/>
      <w:marTop w:val="0"/>
      <w:marBottom w:val="0"/>
      <w:divBdr>
        <w:top w:val="none" w:sz="0" w:space="0" w:color="auto"/>
        <w:left w:val="none" w:sz="0" w:space="0" w:color="auto"/>
        <w:bottom w:val="none" w:sz="0" w:space="0" w:color="auto"/>
        <w:right w:val="none" w:sz="0" w:space="0" w:color="auto"/>
      </w:divBdr>
    </w:div>
    <w:div w:id="1778940175">
      <w:bodyDiv w:val="1"/>
      <w:marLeft w:val="0"/>
      <w:marRight w:val="0"/>
      <w:marTop w:val="0"/>
      <w:marBottom w:val="0"/>
      <w:divBdr>
        <w:top w:val="none" w:sz="0" w:space="0" w:color="auto"/>
        <w:left w:val="none" w:sz="0" w:space="0" w:color="auto"/>
        <w:bottom w:val="none" w:sz="0" w:space="0" w:color="auto"/>
        <w:right w:val="none" w:sz="0" w:space="0" w:color="auto"/>
      </w:divBdr>
    </w:div>
    <w:div w:id="1787701859">
      <w:bodyDiv w:val="1"/>
      <w:marLeft w:val="0"/>
      <w:marRight w:val="0"/>
      <w:marTop w:val="0"/>
      <w:marBottom w:val="0"/>
      <w:divBdr>
        <w:top w:val="none" w:sz="0" w:space="0" w:color="auto"/>
        <w:left w:val="none" w:sz="0" w:space="0" w:color="auto"/>
        <w:bottom w:val="none" w:sz="0" w:space="0" w:color="auto"/>
        <w:right w:val="none" w:sz="0" w:space="0" w:color="auto"/>
      </w:divBdr>
    </w:div>
    <w:div w:id="1808626451">
      <w:bodyDiv w:val="1"/>
      <w:marLeft w:val="0"/>
      <w:marRight w:val="0"/>
      <w:marTop w:val="0"/>
      <w:marBottom w:val="0"/>
      <w:divBdr>
        <w:top w:val="none" w:sz="0" w:space="0" w:color="auto"/>
        <w:left w:val="none" w:sz="0" w:space="0" w:color="auto"/>
        <w:bottom w:val="none" w:sz="0" w:space="0" w:color="auto"/>
        <w:right w:val="none" w:sz="0" w:space="0" w:color="auto"/>
      </w:divBdr>
    </w:div>
    <w:div w:id="1933082334">
      <w:bodyDiv w:val="1"/>
      <w:marLeft w:val="0"/>
      <w:marRight w:val="0"/>
      <w:marTop w:val="0"/>
      <w:marBottom w:val="0"/>
      <w:divBdr>
        <w:top w:val="none" w:sz="0" w:space="0" w:color="auto"/>
        <w:left w:val="none" w:sz="0" w:space="0" w:color="auto"/>
        <w:bottom w:val="none" w:sz="0" w:space="0" w:color="auto"/>
        <w:right w:val="none" w:sz="0" w:space="0" w:color="auto"/>
      </w:divBdr>
    </w:div>
    <w:div w:id="1939214830">
      <w:bodyDiv w:val="1"/>
      <w:marLeft w:val="0"/>
      <w:marRight w:val="0"/>
      <w:marTop w:val="0"/>
      <w:marBottom w:val="0"/>
      <w:divBdr>
        <w:top w:val="none" w:sz="0" w:space="0" w:color="auto"/>
        <w:left w:val="none" w:sz="0" w:space="0" w:color="auto"/>
        <w:bottom w:val="none" w:sz="0" w:space="0" w:color="auto"/>
        <w:right w:val="none" w:sz="0" w:space="0" w:color="auto"/>
      </w:divBdr>
    </w:div>
    <w:div w:id="1967464166">
      <w:bodyDiv w:val="1"/>
      <w:marLeft w:val="0"/>
      <w:marRight w:val="0"/>
      <w:marTop w:val="0"/>
      <w:marBottom w:val="0"/>
      <w:divBdr>
        <w:top w:val="none" w:sz="0" w:space="0" w:color="auto"/>
        <w:left w:val="none" w:sz="0" w:space="0" w:color="auto"/>
        <w:bottom w:val="none" w:sz="0" w:space="0" w:color="auto"/>
        <w:right w:val="none" w:sz="0" w:space="0" w:color="auto"/>
      </w:divBdr>
    </w:div>
    <w:div w:id="2093768822">
      <w:bodyDiv w:val="1"/>
      <w:marLeft w:val="0"/>
      <w:marRight w:val="0"/>
      <w:marTop w:val="0"/>
      <w:marBottom w:val="0"/>
      <w:divBdr>
        <w:top w:val="none" w:sz="0" w:space="0" w:color="auto"/>
        <w:left w:val="none" w:sz="0" w:space="0" w:color="auto"/>
        <w:bottom w:val="none" w:sz="0" w:space="0" w:color="auto"/>
        <w:right w:val="none" w:sz="0" w:space="0" w:color="auto"/>
      </w:divBdr>
    </w:div>
    <w:div w:id="2134447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3.bin"/><Relationship Id="rId21" Type="http://schemas.openxmlformats.org/officeDocument/2006/relationships/package" Target="embeddings/Microsoft_Visio___1.vsdx"/><Relationship Id="rId34" Type="http://schemas.openxmlformats.org/officeDocument/2006/relationships/image" Target="media/image14.wmf"/><Relationship Id="rId42" Type="http://schemas.openxmlformats.org/officeDocument/2006/relationships/image" Target="media/image19.jpe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package" Target="embeddings/Microsoft_Visio___2.vsdx"/><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pn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wmf"/><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9.bin"/><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package" Target="embeddings/Microsoft_Visio___.vsdx"/><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ADCD4-5122-4E0B-BDB6-EA2EA68F7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13</Pages>
  <Words>8670</Words>
  <Characters>51762</Characters>
  <Application>Microsoft Office Word</Application>
  <DocSecurity>0</DocSecurity>
  <Lines>941</Lines>
  <Paragraphs>303</Paragraphs>
  <ScaleCrop>false</ScaleCrop>
  <Company/>
  <LinksUpToDate>false</LinksUpToDate>
  <CharactersWithSpaces>60129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 Gao</dc:creator>
  <cp:keywords/>
  <dc:description/>
  <cp:lastModifiedBy>Alireza Entezami</cp:lastModifiedBy>
  <cp:revision>202</cp:revision>
  <cp:lastPrinted>2025-05-17T05:26:00Z</cp:lastPrinted>
  <dcterms:created xsi:type="dcterms:W3CDTF">2024-08-12T16:11:00Z</dcterms:created>
  <dcterms:modified xsi:type="dcterms:W3CDTF">2025-05-21T20:33:00Z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5E6606A89010436FA6A7A6555610DD2A_12</vt:lpwstr>
  </property>
  <property fmtid="{D5CDD505-2E9C-101B-9397-08002B2CF9AE}" pid="4" name="MTEquationSection">
    <vt:lpwstr>1</vt:lpwstr>
  </property>
  <property fmtid="{D5CDD505-2E9C-101B-9397-08002B2CF9AE}" pid="5" name="ZOTERO_PREF_1">
    <vt:lpwstr>&lt;data data-version="3" zotero-version="7.0.15"&gt;&lt;session id="1M0BQ4GE"/&gt;&lt;style id="http://www.zotero.org/styles/springer-lecture-notes-in-computer-science" hasBibliography="1" bibliographyStyleHasBeenSet="1"/&gt;&lt;prefs&gt;&lt;pref name="fieldType" value="Field"/&gt;&lt;p</vt:lpwstr>
  </property>
  <property fmtid="{D5CDD505-2E9C-101B-9397-08002B2CF9AE}" pid="6" name="ZOTERO_PREF_2">
    <vt:lpwstr>ref name="automaticJournalAbbreviations" value="true"/&gt;&lt;/prefs&gt;&lt;/data&gt;</vt:lpwstr>
  </property>
  <property fmtid="{D5CDD505-2E9C-101B-9397-08002B2CF9AE}" pid="7" name="MTEquationNumber2">
    <vt:lpwstr>(#E1)</vt:lpwstr>
  </property>
  <property fmtid="{D5CDD505-2E9C-101B-9397-08002B2CF9AE}" pid="8" name="MTWinEqns">
    <vt:bool>true</vt:bool>
  </property>
</Properties>
</file>