
<file path=[Content_Types].xml><?xml version="1.0" encoding="utf-8"?>
<Types xmlns="http://schemas.openxmlformats.org/package/2006/content-types">
  <Default Extension="emf" ContentType="image/x-emf"/>
  <Default Extension="gif" ContentType="image/gif"/>
  <Default Extension="ICO" ContentType="image/.ico"/>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12B1A" w14:textId="77777777" w:rsidR="003C0D4F" w:rsidRPr="00F936DD" w:rsidRDefault="003C0D4F" w:rsidP="003C0D4F">
      <w:pPr>
        <w:spacing w:after="240" w:line="360" w:lineRule="auto"/>
        <w:ind w:firstLine="0"/>
        <w:jc w:val="center"/>
        <w:rPr>
          <w:b/>
          <w:bCs/>
          <w:sz w:val="28"/>
          <w:szCs w:val="28"/>
        </w:rPr>
      </w:pPr>
      <w:r w:rsidRPr="00F936DD">
        <w:rPr>
          <w:b/>
          <w:bCs/>
          <w:sz w:val="28"/>
          <w:szCs w:val="28"/>
        </w:rPr>
        <w:t xml:space="preserve">Numerical Investigation of Temperature Effects on MEMS and Mitigation </w:t>
      </w:r>
      <w:r>
        <w:rPr>
          <w:b/>
          <w:bCs/>
          <w:sz w:val="28"/>
          <w:szCs w:val="28"/>
        </w:rPr>
        <w:t>by</w:t>
      </w:r>
      <w:r w:rsidRPr="00F936DD">
        <w:rPr>
          <w:b/>
          <w:bCs/>
          <w:sz w:val="28"/>
          <w:szCs w:val="28"/>
        </w:rPr>
        <w:t xml:space="preserve"> </w:t>
      </w:r>
      <w:r>
        <w:rPr>
          <w:b/>
          <w:bCs/>
          <w:sz w:val="28"/>
          <w:szCs w:val="28"/>
        </w:rPr>
        <w:t>Unsupervised Learning</w:t>
      </w:r>
    </w:p>
    <w:p w14:paraId="058B7444" w14:textId="77777777" w:rsidR="00BA1EAF" w:rsidRPr="00070A80" w:rsidRDefault="00BA1EAF" w:rsidP="00BA1EAF">
      <w:pPr>
        <w:pStyle w:val="author"/>
        <w:rPr>
          <w:rFonts w:asciiTheme="majorBidi" w:hAnsiTheme="majorBidi" w:cstheme="majorBidi"/>
        </w:rPr>
      </w:pPr>
      <w:r w:rsidRPr="00070A80">
        <w:rPr>
          <w:rFonts w:asciiTheme="majorBidi" w:hAnsiTheme="majorBidi" w:cstheme="majorBidi"/>
        </w:rPr>
        <w:t>Alireza Entezami</w:t>
      </w:r>
    </w:p>
    <w:p w14:paraId="51F81178" w14:textId="77777777" w:rsidR="00BA1EAF" w:rsidRPr="00070A80" w:rsidRDefault="00BA1EAF" w:rsidP="00BA1EAF">
      <w:pPr>
        <w:pStyle w:val="address"/>
        <w:rPr>
          <w:rFonts w:asciiTheme="majorBidi" w:hAnsiTheme="majorBidi" w:cstheme="majorBidi"/>
        </w:rPr>
      </w:pPr>
      <w:bookmarkStart w:id="0" w:name="OLE_LINK1"/>
      <w:r w:rsidRPr="002C4752">
        <w:t>Department</w:t>
      </w:r>
      <w:r w:rsidRPr="00070A80">
        <w:rPr>
          <w:rFonts w:asciiTheme="majorBidi" w:hAnsiTheme="majorBidi" w:cstheme="majorBidi"/>
        </w:rPr>
        <w:t xml:space="preserve"> of Civil and Environmental Engineering, </w:t>
      </w:r>
      <w:proofErr w:type="spellStart"/>
      <w:r w:rsidRPr="00070A80">
        <w:rPr>
          <w:rFonts w:asciiTheme="majorBidi" w:hAnsiTheme="majorBidi" w:cstheme="majorBidi"/>
        </w:rPr>
        <w:t>Politecnico</w:t>
      </w:r>
      <w:proofErr w:type="spellEnd"/>
      <w:r w:rsidRPr="00070A80">
        <w:rPr>
          <w:rFonts w:asciiTheme="majorBidi" w:hAnsiTheme="majorBidi" w:cstheme="majorBidi"/>
        </w:rPr>
        <w:t xml:space="preserve"> di Milano, Milan, Italy </w:t>
      </w:r>
      <w:bookmarkEnd w:id="0"/>
    </w:p>
    <w:p w14:paraId="34C30E59" w14:textId="77777777" w:rsidR="00BA1EAF" w:rsidRPr="002C4752" w:rsidRDefault="00BA1EAF" w:rsidP="00BA1EAF">
      <w:pPr>
        <w:pStyle w:val="address"/>
        <w:rPr>
          <w:rStyle w:val="e-mail"/>
        </w:rPr>
      </w:pPr>
      <w:hyperlink r:id="rId8" w:history="1">
        <w:r w:rsidRPr="002C4752">
          <w:rPr>
            <w:rStyle w:val="e-mail"/>
          </w:rPr>
          <w:t>alireza.entezami@polimi.it</w:t>
        </w:r>
      </w:hyperlink>
      <w:r w:rsidRPr="002C4752">
        <w:rPr>
          <w:rStyle w:val="e-mail"/>
        </w:rPr>
        <w:t xml:space="preserve"> </w:t>
      </w:r>
    </w:p>
    <w:p w14:paraId="528905C5" w14:textId="5357774A" w:rsidR="00382277" w:rsidRPr="00EE426C" w:rsidRDefault="009B2539" w:rsidP="00BF7845">
      <w:pPr>
        <w:pStyle w:val="abstract"/>
        <w:spacing w:after="0"/>
        <w:ind w:firstLine="0"/>
      </w:pPr>
      <w:r w:rsidRPr="00EE426C">
        <w:rPr>
          <w:b/>
          <w:bCs/>
        </w:rPr>
        <w:t xml:space="preserve">Abstract. </w:t>
      </w:r>
      <w:r w:rsidR="00C156DF">
        <w:t xml:space="preserve">Temperature-induced variability poses significant challenges to the performance of </w:t>
      </w:r>
      <w:r w:rsidR="005627DA">
        <w:t xml:space="preserve">micro-electro-mechanical-system </w:t>
      </w:r>
      <w:r w:rsidR="00227E4C">
        <w:t>(MEMS) devices</w:t>
      </w:r>
      <w:r w:rsidR="00C156DF">
        <w:t xml:space="preserve">, leading to changes in sensor sensitivity and zero-point drift caused by the thermal expansion or contraction of materials. These effects directly compromise the accuracy and reliability of measurements. This study numerically investigates the impacts of temperature variability on </w:t>
      </w:r>
      <w:r w:rsidR="00227E4C" w:rsidRPr="00227E4C">
        <w:t>a parallel-plate cantilever configuration of a MEMS device including movable and fixed electrodes.</w:t>
      </w:r>
      <w:r w:rsidR="00227E4C">
        <w:rPr>
          <w:rStyle w:val="Strong"/>
          <w:color w:val="FF0000"/>
        </w:rPr>
        <w:t xml:space="preserve"> </w:t>
      </w:r>
      <w:r w:rsidR="000D4592" w:rsidRPr="000D4592">
        <w:rPr>
          <w:rStyle w:val="Strong"/>
          <w:b w:val="0"/>
          <w:bCs w:val="0"/>
        </w:rPr>
        <w:t xml:space="preserve">Accordingly, </w:t>
      </w:r>
      <w:r w:rsidR="000D4592">
        <w:rPr>
          <w:rStyle w:val="Strong"/>
          <w:b w:val="0"/>
          <w:bCs w:val="0"/>
        </w:rPr>
        <w:t>the numerical model of the MEMS device is constructed</w:t>
      </w:r>
      <w:r w:rsidR="00293659">
        <w:rPr>
          <w:rStyle w:val="Strong"/>
          <w:b w:val="0"/>
          <w:bCs w:val="0"/>
        </w:rPr>
        <w:t xml:space="preserve"> in the MATLAB environment</w:t>
      </w:r>
      <w:r w:rsidR="000D4592">
        <w:rPr>
          <w:rStyle w:val="Strong"/>
          <w:b w:val="0"/>
          <w:bCs w:val="0"/>
        </w:rPr>
        <w:t xml:space="preserve"> and </w:t>
      </w:r>
      <w:r w:rsidR="000D4592">
        <w:t xml:space="preserve">temperature-dependent changes in material properties are incorporated to simulate the MEMS behavior and </w:t>
      </w:r>
      <w:r w:rsidR="00293659">
        <w:t xml:space="preserve">its </w:t>
      </w:r>
      <w:r w:rsidR="000D4592">
        <w:t>t</w:t>
      </w:r>
      <w:r w:rsidR="000D4592" w:rsidRPr="000D4592">
        <w:t>hermal-</w:t>
      </w:r>
      <w:r w:rsidR="000D4592">
        <w:t>i</w:t>
      </w:r>
      <w:r w:rsidR="000D4592" w:rsidRPr="000D4592">
        <w:t xml:space="preserve">nduced </w:t>
      </w:r>
      <w:r w:rsidR="00EC2AF1">
        <w:t>displacement</w:t>
      </w:r>
      <w:r w:rsidR="005627DA">
        <w:t>s</w:t>
      </w:r>
      <w:r w:rsidR="000D4592">
        <w:t xml:space="preserve">. </w:t>
      </w:r>
      <w:r w:rsidR="00293659">
        <w:t xml:space="preserve">Due to the importance of temperature effects, an unsupervised data normalizer based on an autoencoder is suggested to remove such effects and normalize the MEMS </w:t>
      </w:r>
      <w:r w:rsidR="00EC2AF1">
        <w:t>displacement</w:t>
      </w:r>
      <w:r w:rsidR="005627DA">
        <w:t>s</w:t>
      </w:r>
      <w:r w:rsidR="00293659">
        <w:t xml:space="preserve">. </w:t>
      </w:r>
      <w:r w:rsidR="00BF7845">
        <w:t>Results demonstrate that t</w:t>
      </w:r>
      <w:r w:rsidR="00C156DF">
        <w:t>he proposed</w:t>
      </w:r>
      <w:r w:rsidR="00BF7845">
        <w:t xml:space="preserve"> unsupervised data normalization</w:t>
      </w:r>
      <w:r w:rsidR="00C156DF">
        <w:t xml:space="preserve"> method ensure</w:t>
      </w:r>
      <w:r w:rsidR="00BF7845">
        <w:t>s</w:t>
      </w:r>
      <w:r w:rsidR="00C156DF">
        <w:t xml:space="preserve"> robust correction of temperature-induced drifts</w:t>
      </w:r>
      <w:r w:rsidR="00BF7845">
        <w:t xml:space="preserve"> of the MEMS device so that it can </w:t>
      </w:r>
      <w:r w:rsidR="00C156DF">
        <w:t>enhance the reliability and accuracy of MEMS outputs under fluctuating thermal conditions.</w:t>
      </w:r>
    </w:p>
    <w:p w14:paraId="6DAF483B" w14:textId="1EFA328D" w:rsidR="00382277" w:rsidRPr="00EE426C" w:rsidRDefault="009B2539" w:rsidP="00EE426C">
      <w:pPr>
        <w:pStyle w:val="keywords"/>
      </w:pPr>
      <w:r w:rsidRPr="00EE426C">
        <w:rPr>
          <w:b/>
          <w:bCs/>
        </w:rPr>
        <w:t>Keywords:</w:t>
      </w:r>
      <w:r w:rsidRPr="00EE426C">
        <w:t xml:space="preserve"> </w:t>
      </w:r>
      <w:r w:rsidR="00C156DF" w:rsidRPr="00070A80">
        <w:rPr>
          <w:rFonts w:asciiTheme="majorBidi" w:hAnsiTheme="majorBidi" w:cstheme="majorBidi"/>
        </w:rPr>
        <w:t>Micro-Electro-Mechanical</w:t>
      </w:r>
      <w:r w:rsidR="00FF5544">
        <w:rPr>
          <w:rFonts w:asciiTheme="majorBidi" w:hAnsiTheme="majorBidi" w:cstheme="majorBidi"/>
        </w:rPr>
        <w:t>-</w:t>
      </w:r>
      <w:r w:rsidR="00C156DF" w:rsidRPr="00070A80">
        <w:rPr>
          <w:rFonts w:asciiTheme="majorBidi" w:hAnsiTheme="majorBidi" w:cstheme="majorBidi"/>
        </w:rPr>
        <w:t>System</w:t>
      </w:r>
      <w:r w:rsidRPr="00EE426C">
        <w:t xml:space="preserve">, </w:t>
      </w:r>
      <w:r w:rsidR="00C156DF">
        <w:t>Actuator</w:t>
      </w:r>
      <w:r>
        <w:t xml:space="preserve">, </w:t>
      </w:r>
      <w:r w:rsidR="00C156DF">
        <w:t>Temperature Fluctuations, Computational Mechanics, Machine Learning, Data Normalization</w:t>
      </w:r>
    </w:p>
    <w:p w14:paraId="7872EE53" w14:textId="5A7E5537" w:rsidR="00382277" w:rsidRDefault="00C156DF" w:rsidP="00C24DEF">
      <w:pPr>
        <w:pStyle w:val="heading1"/>
      </w:pPr>
      <w:r>
        <w:t>Introduction</w:t>
      </w:r>
    </w:p>
    <w:p w14:paraId="3D65EE53" w14:textId="1C2F259D" w:rsidR="007553EF" w:rsidRDefault="00C77AFA" w:rsidP="0046756F">
      <w:pPr>
        <w:ind w:firstLine="0"/>
      </w:pPr>
      <w:r w:rsidRPr="004A62A2">
        <w:t>Micro-</w:t>
      </w:r>
      <w:r w:rsidR="007F5191" w:rsidRPr="004A62A2">
        <w:t xml:space="preserve">electro-mechanical systems </w:t>
      </w:r>
      <w:r w:rsidRPr="004A62A2">
        <w:t xml:space="preserve">(MEMS) are miniaturized devices integrating mechanical and electrical components fabricated through microfabrication techniques </w:t>
      </w:r>
      <w:r w:rsidR="0046756F">
        <w:fldChar w:fldCharType="begin"/>
      </w:r>
      <w:r w:rsidR="0046756F">
        <w:instrText xml:space="preserve"> ADDIN EN.CITE &lt;EndNote&gt;&lt;Cite&gt;&lt;Author&gt;Lee&lt;/Author&gt;&lt;Year&gt;2011&lt;/Year&gt;&lt;RecNum&gt;3121&lt;/RecNum&gt;&lt;DisplayText&gt;[1,2]&lt;/DisplayText&gt;&lt;record&gt;&lt;rec-number&gt;3121&lt;/rec-number&gt;&lt;foreign-keys&gt;&lt;key app="EN" db-id="ttpsppas4a5wvfea9xr529sw20d5s2r2fsss" timestamp="1747895184"&gt;3121&lt;/key&gt;&lt;/foreign-keys&gt;&lt;ref-type name="Book"&gt;6&lt;/ref-type&gt;&lt;contributors&gt;&lt;authors&gt;&lt;author&gt;Lee, Ki Bang&lt;/author&gt;&lt;/authors&gt;&lt;/contributors&gt;&lt;titles&gt;&lt;title&gt;Principles of Microelectromechanical Systems&lt;/title&gt;&lt;/titles&gt;&lt;dates&gt;&lt;year&gt;2011&lt;/year&gt;&lt;/dates&gt;&lt;pub-location&gt;Hoboken, New Jersey, United States&lt;/pub-location&gt;&lt;publisher&gt;John Wiley &amp;amp; Sons&lt;/publisher&gt;&lt;isbn&gt;111810224X&lt;/isbn&gt;&lt;urls&gt;&lt;/urls&gt;&lt;/record&gt;&lt;/Cite&gt;&lt;Cite&gt;&lt;Author&gt;Gerlach&lt;/Author&gt;&lt;Year&gt;2008&lt;/Year&gt;&lt;RecNum&gt;3120&lt;/RecNum&gt;&lt;record&gt;&lt;rec-number&gt;3120&lt;/rec-number&gt;&lt;foreign-keys&gt;&lt;key app="EN" db-id="ttpsppas4a5wvfea9xr529sw20d5s2r2fsss" timestamp="1747894918"&gt;3120&lt;/key&gt;&lt;/foreign-keys&gt;&lt;ref-type name="Book"&gt;6&lt;/ref-type&gt;&lt;contributors&gt;&lt;authors&gt;&lt;author&gt;Gerlach, Gerald&lt;/author&gt;&lt;author&gt;Dotzel, Wolfram&lt;/author&gt;&lt;/authors&gt;&lt;/contributors&gt;&lt;titles&gt;&lt;title&gt;Introduction to Microsystem Technology: A Guide for Students&lt;/title&gt;&lt;/titles&gt;&lt;dates&gt;&lt;year&gt;2008&lt;/year&gt;&lt;/dates&gt;&lt;pub-location&gt;Chichester, West Sussex, England&lt;/pub-location&gt;&lt;publisher&gt;John Wiley &amp;amp; Sons&lt;/publisher&gt;&lt;isbn&gt;0470770929&lt;/isbn&gt;&lt;urls&gt;&lt;/urls&gt;&lt;/record&gt;&lt;/Cite&gt;&lt;/EndNote&gt;</w:instrText>
      </w:r>
      <w:r w:rsidR="0046756F">
        <w:fldChar w:fldCharType="separate"/>
      </w:r>
      <w:r w:rsidR="0046756F">
        <w:rPr>
          <w:noProof/>
        </w:rPr>
        <w:t>[1,2]</w:t>
      </w:r>
      <w:r w:rsidR="0046756F">
        <w:fldChar w:fldCharType="end"/>
      </w:r>
      <w:r>
        <w:t>.</w:t>
      </w:r>
      <w:r w:rsidR="0046756F">
        <w:t xml:space="preserve"> </w:t>
      </w:r>
      <w:r w:rsidR="0046756F" w:rsidRPr="004A62A2">
        <w:t>These systems have rapidly evolved due to their unique combination of compactness, reliability, low power consumption, and cost-effectiveness</w:t>
      </w:r>
      <w:r w:rsidR="0046756F">
        <w:t xml:space="preserve"> with various applications in engineering fields. In this context, t</w:t>
      </w:r>
      <w:r w:rsidR="0046756F" w:rsidRPr="0046756F">
        <w:t>he continuous advancement and miniaturization in MEMS technology highlight their critical role in modern sensing and automation.</w:t>
      </w:r>
      <w:r w:rsidR="0046756F">
        <w:t xml:space="preserve"> </w:t>
      </w:r>
    </w:p>
    <w:p w14:paraId="080C92C8" w14:textId="0A74CA2F" w:rsidR="0046756F" w:rsidRDefault="0046756F" w:rsidP="007553EF">
      <w:r>
        <w:t xml:space="preserve">MEMS devices can broadly be categorized based on their operational principles and applications into several major types, including inertial sensors, resonators, </w:t>
      </w:r>
      <w:r w:rsidR="007553EF">
        <w:t xml:space="preserve">and </w:t>
      </w:r>
      <w:r>
        <w:t>actuators</w:t>
      </w:r>
      <w:r w:rsidR="007553EF">
        <w:t xml:space="preserve"> </w:t>
      </w:r>
      <w:r>
        <w:fldChar w:fldCharType="begin"/>
      </w:r>
      <w:r>
        <w:instrText xml:space="preserve"> ADDIN EN.CITE &lt;EndNote&gt;&lt;Cite&gt;&lt;Author&gt;Corigliano&lt;/Author&gt;&lt;Year&gt;2018&lt;/Year&gt;&lt;RecNum&gt;3092&lt;/RecNum&gt;&lt;DisplayText&gt;[3]&lt;/DisplayText&gt;&lt;record&gt;&lt;rec-number&gt;3092&lt;/rec-number&gt;&lt;foreign-keys&gt;&lt;key app="EN" db-id="ttpsppas4a5wvfea9xr529sw20d5s2r2fsss" timestamp="1741821481"&gt;3092&lt;/key&gt;&lt;/foreign-keys&gt;&lt;ref-type name="Book"&gt;6&lt;/ref-type&gt;&lt;contributors&gt;&lt;authors&gt;&lt;author&gt;Corigliano, Alberto&lt;/author&gt;&lt;author&gt;Ardito, Raffaele &lt;/author&gt;&lt;author&gt;Comi, Claudia&lt;/author&gt;&lt;author&gt;Frangi, Attilio &lt;/author&gt;&lt;author&gt;Ghisi, Aldo&lt;/author&gt;&lt;author&gt;Mariani, Stefano&lt;/author&gt;&lt;/authors&gt;&lt;/contributors&gt;&lt;titles&gt;&lt;title&gt;Mechanics of Microsystems&lt;/title&gt;&lt;/titles&gt;&lt;dates&gt;&lt;year&gt;2018&lt;/year&gt;&lt;/dates&gt;&lt;pub-location&gt;Hoboken, New Jersey, United States&lt;/pub-location&gt;&lt;publisher&gt;Wiley&lt;/publisher&gt;&lt;isbn&gt;9781119053811&lt;/isbn&gt;&lt;urls&gt;&lt;/urls&gt;&lt;/record&gt;&lt;/Cite&gt;&lt;/EndNote&gt;</w:instrText>
      </w:r>
      <w:r>
        <w:fldChar w:fldCharType="separate"/>
      </w:r>
      <w:r>
        <w:rPr>
          <w:noProof/>
        </w:rPr>
        <w:t>[3]</w:t>
      </w:r>
      <w:r>
        <w:fldChar w:fldCharType="end"/>
      </w:r>
      <w:r>
        <w:t xml:space="preserve">. In particular, inertial MEMS such as accelerometers and gyroscopes are extensively used for measuring linear accelerations and angular velocities. Resonators, including electrostatic and piezoelectric types, are essential for frequency generation and sensing applications, benefiting from their precise and stable oscillations. MEMS </w:t>
      </w:r>
      <w:r>
        <w:lastRenderedPageBreak/>
        <w:t>actuators, often employing electrostatic, thermal, or piezoelectric mechanisms, enable precise microscale movements required in positioning and micro-manipulation tasks.</w:t>
      </w:r>
    </w:p>
    <w:p w14:paraId="2ADC69AB" w14:textId="147B9F43" w:rsidR="004959FC" w:rsidRDefault="004959FC" w:rsidP="00E16301">
      <w:r>
        <w:t xml:space="preserve">Despite several advantages of miniaturization, low power consumption, and wide application range, MEMS devices are highly susceptible to environmental variations, particularly temperature fluctuations. Such variability can significantly degrade the stability and accuracy of MEMS outputs by inducing physical and material changes in the device structure </w:t>
      </w:r>
      <w:r>
        <w:fldChar w:fldCharType="begin"/>
      </w:r>
      <w:r>
        <w:instrText xml:space="preserve"> ADDIN EN.CITE &lt;EndNote&gt;&lt;Cite&gt;&lt;Author&gt;Xu&lt;/Author&gt;&lt;Year&gt;2024&lt;/Year&gt;&lt;RecNum&gt;3122&lt;/RecNum&gt;&lt;DisplayText&gt;[4]&lt;/DisplayText&gt;&lt;record&gt;&lt;rec-number&gt;3122&lt;/rec-number&gt;&lt;foreign-keys&gt;&lt;key app="EN" db-id="ttpsppas4a5wvfea9xr529sw20d5s2r2fsss" timestamp="1747896363"&gt;3122&lt;/key&gt;&lt;/foreign-keys&gt;&lt;ref-type name="Journal Article"&gt;17&lt;/ref-type&gt;&lt;contributors&gt;&lt;authors&gt;&lt;author&gt;Xu, Yingyu&lt;/author&gt;&lt;author&gt;Liu, Shuibin&lt;/author&gt;&lt;author&gt;He, Chunhua&lt;/author&gt;&lt;author&gt;Wu, Heng&lt;/author&gt;&lt;author&gt;Cheng, Lianglun&lt;/author&gt;&lt;author&gt;Yan, Guizhen&lt;/author&gt;&lt;author&gt;Huang, Qinwen&lt;/author&gt;&lt;/authors&gt;&lt;/contributors&gt;&lt;titles&gt;&lt;title&gt;Reliability of MEMS inertial devices in mechanical and thermal environments: A review&lt;/title&gt;&lt;secondary-title&gt;Heliyon&lt;/secondary-title&gt;&lt;/titles&gt;&lt;periodical&gt;&lt;full-title&gt;Heliyon&lt;/full-title&gt;&lt;/periodical&gt;&lt;pages&gt;e27481&lt;/pages&gt;&lt;volume&gt;10&lt;/volume&gt;&lt;number&gt;5&lt;/number&gt;&lt;keywords&gt;&lt;keyword&gt;MEMS inertial devices&lt;/keyword&gt;&lt;keyword&gt;Thermal reliability&lt;/keyword&gt;&lt;keyword&gt;Mechanical reliability&lt;/keyword&gt;&lt;keyword&gt;Multiphysics coupling&lt;/keyword&gt;&lt;keyword&gt;Failure modes and mechanisms&lt;/keyword&gt;&lt;/keywords&gt;&lt;dates&gt;&lt;year&gt;2024&lt;/year&gt;&lt;pub-dates&gt;&lt;date&gt;2024/03/15/&lt;/date&gt;&lt;/pub-dates&gt;&lt;/dates&gt;&lt;isbn&gt;2405-8440&lt;/isbn&gt;&lt;urls&gt;&lt;related-urls&gt;&lt;url&gt;https://www.sciencedirect.com/science/article/pii/S2405844024035126&lt;/url&gt;&lt;/related-urls&gt;&lt;/urls&gt;&lt;electronic-resource-num&gt;https://doi.org/10.1016/j.heliyon.2024.e27481&lt;/electronic-resource-num&gt;&lt;/record&gt;&lt;/Cite&gt;&lt;/EndNote&gt;</w:instrText>
      </w:r>
      <w:r>
        <w:fldChar w:fldCharType="separate"/>
      </w:r>
      <w:r>
        <w:rPr>
          <w:noProof/>
        </w:rPr>
        <w:t>[4]</w:t>
      </w:r>
      <w:r>
        <w:fldChar w:fldCharType="end"/>
      </w:r>
      <w:r>
        <w:t xml:space="preserve">. Specifically, thermal expansion or contraction alters critical mechanical properties such as stiffness, damping, and Young’s modulus, while also introducing residual thermal stress </w:t>
      </w:r>
      <w:r w:rsidR="0008074C">
        <w:fldChar w:fldCharType="begin">
          <w:fldData xml:space="preserve">PEVuZE5vdGU+PENpdGU+PEF1dGhvcj5EbzwvQXV0aG9yPjxZZWFyPjIwMjE8L1llYXI+PFJlY051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</w:fldData>
        </w:fldChar>
      </w:r>
      <w:r w:rsidR="0008074C">
        <w:instrText xml:space="preserve"> ADDIN EN.CITE </w:instrText>
      </w:r>
      <w:r w:rsidR="0008074C">
        <w:fldChar w:fldCharType="begin">
          <w:fldData xml:space="preserve">PEVuZE5vdGU+PENpdGU+PEF1dGhvcj5EbzwvQXV0aG9yPjxZZWFyPjIwMjE8L1llYXI+PFJlY051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</w:fldData>
        </w:fldChar>
      </w:r>
      <w:r w:rsidR="0008074C">
        <w:instrText xml:space="preserve"> ADDIN EN.CITE.DATA </w:instrText>
      </w:r>
      <w:r w:rsidR="0008074C">
        <w:fldChar w:fldCharType="end"/>
      </w:r>
      <w:r w:rsidR="0008074C">
        <w:fldChar w:fldCharType="separate"/>
      </w:r>
      <w:r w:rsidR="0008074C">
        <w:rPr>
          <w:noProof/>
        </w:rPr>
        <w:t>[5,6]</w:t>
      </w:r>
      <w:r w:rsidR="0008074C">
        <w:fldChar w:fldCharType="end"/>
      </w:r>
      <w:r w:rsidR="0008074C">
        <w:t xml:space="preserve">. These effects lead to zero-point drift, changes in resonant frequency, scale factor variability, and overall output instability, particularly in MEMS accelerometers, gyroscopes, and strain sensors that rely on precision mechanical displacements </w:t>
      </w:r>
      <w:r w:rsidR="0008074C">
        <w:fldChar w:fldCharType="begin">
          <w:fldData xml:space="preserve">PEVuZE5vdGU+PENpdGU+PEF1dGhvcj5YdTwvQXV0aG9yPjxZZWFyPjIwMjQ8L1llYXI+PFJlY051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=
</w:fldData>
        </w:fldChar>
      </w:r>
      <w:r w:rsidR="0008074C">
        <w:instrText xml:space="preserve"> ADDIN EN.CITE </w:instrText>
      </w:r>
      <w:r w:rsidR="0008074C">
        <w:fldChar w:fldCharType="begin">
          <w:fldData xml:space="preserve">PEVuZE5vdGU+PENpdGU+PEF1dGhvcj5YdTwvQXV0aG9yPjxZZWFyPjIwMjQ8L1llYXI+PFJlY051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=
</w:fldData>
        </w:fldChar>
      </w:r>
      <w:r w:rsidR="0008074C">
        <w:instrText xml:space="preserve"> ADDIN EN.CITE.DATA </w:instrText>
      </w:r>
      <w:r w:rsidR="0008074C">
        <w:fldChar w:fldCharType="end"/>
      </w:r>
      <w:r w:rsidR="0008074C">
        <w:fldChar w:fldCharType="separate"/>
      </w:r>
      <w:r w:rsidR="0008074C">
        <w:rPr>
          <w:noProof/>
        </w:rPr>
        <w:t>[4,7]</w:t>
      </w:r>
      <w:r w:rsidR="0008074C">
        <w:fldChar w:fldCharType="end"/>
      </w:r>
      <w:r w:rsidR="0008074C">
        <w:t xml:space="preserve">. </w:t>
      </w:r>
      <w:r w:rsidR="00043315">
        <w:t xml:space="preserve">As highlighted by studies on MEMS capacitive and resonant accelerometers, these thermally induced changes can be nonlinear and device-specific, depending on material combinations, bonding adhesives, and packaging configurations </w:t>
      </w:r>
      <w:r w:rsidR="00043315">
        <w:fldChar w:fldCharType="begin">
          <w:fldData xml:space="preserve">PEVuZE5vdGU+PENpdGU+PEF1dGhvcj5EbzwvQXV0aG9yPjxZZWFyPjIwMjE8L1llYXI+PFJlY051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</w:fldData>
        </w:fldChar>
      </w:r>
      <w:r w:rsidR="00043315">
        <w:instrText xml:space="preserve"> ADDIN EN.CITE </w:instrText>
      </w:r>
      <w:r w:rsidR="00043315">
        <w:fldChar w:fldCharType="begin">
          <w:fldData xml:space="preserve">PEVuZE5vdGU+PENpdGU+PEF1dGhvcj5EbzwvQXV0aG9yPjxZZWFyPjIwMjE8L1llYXI+PFJlY051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</w:fldData>
        </w:fldChar>
      </w:r>
      <w:r w:rsidR="00043315">
        <w:instrText xml:space="preserve"> ADDIN EN.CITE.DATA </w:instrText>
      </w:r>
      <w:r w:rsidR="00043315">
        <w:fldChar w:fldCharType="end"/>
      </w:r>
      <w:r w:rsidR="00043315">
        <w:fldChar w:fldCharType="separate"/>
      </w:r>
      <w:r w:rsidR="00043315">
        <w:rPr>
          <w:noProof/>
        </w:rPr>
        <w:t>[5,6]</w:t>
      </w:r>
      <w:r w:rsidR="00043315">
        <w:fldChar w:fldCharType="end"/>
      </w:r>
      <w:r w:rsidR="00043315">
        <w:t>. Therefore, the understanding of thermal mechanisms and development of robust compensation strategies is crucial for maintaining the reliability and accuracy of MEMS devices across varied and harsh environments.</w:t>
      </w:r>
    </w:p>
    <w:p w14:paraId="65997786" w14:textId="705B31DC" w:rsidR="00043315" w:rsidRDefault="00043315" w:rsidP="00E16301">
      <w:r>
        <w:t xml:space="preserve">Having considered the importance and impact of temperature variability in MEMS devices, a variety of research studied have been conducted to investigate thermal effects and develop compensation approaches. </w:t>
      </w:r>
      <w:r w:rsidRPr="00043315">
        <w:t xml:space="preserve">Liu et al. </w:t>
      </w:r>
      <w:r>
        <w:fldChar w:fldCharType="begin"/>
      </w:r>
      <w:r>
        <w:instrText xml:space="preserve"> ADDIN EN.CITE &lt;EndNote&gt;&lt;Cite&gt;&lt;Author&gt;Liu&lt;/Author&gt;&lt;Year&gt;2024&lt;/Year&gt;&lt;RecNum&gt;3123&lt;/RecNum&gt;&lt;DisplayText&gt;[7]&lt;/DisplayText&gt;&lt;record&gt;&lt;rec-number&gt;3123&lt;/rec-number&gt;&lt;foreign-keys&gt;&lt;key app="EN" db-id="ttpsppas4a5wvfea9xr529sw20d5s2r2fsss" timestamp="1747896478"&gt;3123&lt;/key&gt;&lt;/foreign-keys&gt;&lt;ref-type name="Journal Article"&gt;17&lt;/ref-type&gt;&lt;contributors&gt;&lt;authors&gt;&lt;author&gt;Liu, Dandan&lt;/author&gt;&lt;author&gt;Li, Fangzheng&lt;/author&gt;&lt;author&gt;Zhao, Gangling&lt;/author&gt;&lt;author&gt;Gao, Le&lt;/author&gt;&lt;author&gt;Cai, Bingyang&lt;/author&gt;&lt;author&gt;Wu, Xun&lt;/author&gt;&lt;author&gt;Peng, Maojun&lt;/author&gt;&lt;author&gt;Wu, Wenjie&lt;/author&gt;&lt;author&gt;Tu, Liangcheng&lt;/author&gt;&lt;/authors&gt;&lt;/contributors&gt;&lt;titles&gt;&lt;title&gt;Compensation of temperature effects in force-balanced microelectromechanical system accelerometers&lt;/title&gt;&lt;secondary-title&gt;Measurement&lt;/secondary-title&gt;&lt;/titles&gt;&lt;pages&gt;115126&lt;/pages&gt;&lt;volume&gt;237&lt;/volume&gt;&lt;keywords&gt;&lt;keyword&gt;MEMS accelerometers&lt;/keyword&gt;&lt;keyword&gt;Temperature effect&lt;/keyword&gt;&lt;keyword&gt;Scale factor&lt;/keyword&gt;&lt;keyword&gt;Thermistors&lt;/keyword&gt;&lt;keyword&gt;Negative temperature coefficient&lt;/keyword&gt;&lt;/keywords&gt;&lt;dates&gt;&lt;year&gt;2024&lt;/year&gt;&lt;pub-dates&gt;&lt;date&gt;2024/09/30/&lt;/date&gt;&lt;/pub-dates&gt;&lt;/dates&gt;&lt;isbn&gt;0263-2241&lt;/isbn&gt;&lt;urls&gt;&lt;related-urls&gt;&lt;url&gt;https://www.sciencedirect.com/science/article/pii/S026322412401011X&lt;/url&gt;&lt;/related-urls&gt;&lt;/urls&gt;&lt;electronic-resource-num&gt;https://doi.org/10.1016/j.measurement.2024.115126&lt;/electronic-resource-num&gt;&lt;/record&gt;&lt;/Cite&gt;&lt;/EndNote&gt;</w:instrText>
      </w:r>
      <w:r>
        <w:fldChar w:fldCharType="separate"/>
      </w:r>
      <w:r>
        <w:rPr>
          <w:noProof/>
        </w:rPr>
        <w:t>[7]</w:t>
      </w:r>
      <w:r>
        <w:fldChar w:fldCharType="end"/>
      </w:r>
      <w:r>
        <w:t xml:space="preserve"> investigated the temperature sensitivity of force-balanced MEMS accelerometers and proposed a hardware-based compensation scheme to reduce scale factor and bias variations. Their study identified three main sources of thermal instability: changes in magnetic field strength, variations in </w:t>
      </w:r>
      <w:r w:rsidRPr="00043315">
        <w:t xml:space="preserve">coil resistance, and mechanical property fluctuations such as stiffness degradation. Guo et al. </w:t>
      </w:r>
      <w:r w:rsidRPr="00043315">
        <w:fldChar w:fldCharType="begin"/>
      </w:r>
      <w:r w:rsidRPr="00043315">
        <w:instrText xml:space="preserve"> ADDIN EN.CITE &lt;EndNote&gt;&lt;Cite&gt;&lt;Author&gt;Guo&lt;/Author&gt;&lt;Year&gt;2023&lt;/Year&gt;&lt;RecNum&gt;3124&lt;/RecNum&gt;&lt;DisplayText&gt;[8]&lt;/DisplayText&gt;&lt;record&gt;&lt;rec-number&gt;3124&lt;/rec-number&gt;&lt;foreign-keys&gt;&lt;key app="EN" db-id="ttpsppas4a5wvfea9xr529sw20d5s2r2fsss" timestamp="1747896521"&gt;3124&lt;/key&gt;&lt;/foreign-keys&gt;&lt;ref-type name="Journal Article"&gt;17&lt;/ref-type&gt;&lt;contributors&gt;&lt;authors&gt;&lt;author&gt;Guo, Gangqiang&lt;/author&gt;&lt;author&gt;Chai, Bo&lt;/author&gt;&lt;author&gt;Cheng, Ruichu&lt;/author&gt;&lt;author&gt;Wang, Yunshuang&lt;/author&gt;&lt;/authors&gt;&lt;/contributors&gt;&lt;titles&gt;&lt;title&gt;Temperature drift compensation of a MEMS accelerometer based on DLSTM and ISSA&lt;/title&gt;&lt;secondary-title&gt;Sensors&lt;/secondary-title&gt;&lt;/titles&gt;&lt;periodical&gt;&lt;full-title&gt;Sensors&lt;/full-title&gt;&lt;/periodical&gt;&lt;pages&gt;1809&lt;/pages&gt;&lt;volume&gt;23&lt;/volume&gt;&lt;number&gt;4&lt;/number&gt;&lt;dates&gt;&lt;year&gt;2023&lt;/year&gt;&lt;/dates&gt;&lt;isbn&gt;1424-8220&lt;/isbn&gt;&lt;urls&gt;&lt;related-urls&gt;&lt;url&gt;https://www.mdpi.com/1424-8220/23/4/1809&lt;/url&gt;&lt;/related-urls&gt;&lt;/urls&gt;&lt;electronic-resource-num&gt;https://doi.org/10.3390/s23041809&lt;/electronic-resource-num&gt;&lt;/record&gt;&lt;/Cite&gt;&lt;/EndNote&gt;</w:instrText>
      </w:r>
      <w:r w:rsidRPr="00043315">
        <w:fldChar w:fldCharType="separate"/>
      </w:r>
      <w:r w:rsidRPr="00043315">
        <w:t>[8]</w:t>
      </w:r>
      <w:r w:rsidRPr="00043315">
        <w:fldChar w:fldCharType="end"/>
      </w:r>
      <w:r w:rsidRPr="00043315">
        <w:t xml:space="preserve"> presented a data-driven temperature compensation framework using deep learning techniques. Their method employed a deep long short-term memory neural network optimized by the improved sparrow search algorithm to model</w:t>
      </w:r>
      <w:r>
        <w:t xml:space="preserve"> and compensate for temperature-induced drifts in MEMS accelerometer signals. </w:t>
      </w:r>
      <w:r w:rsidR="00FB02FA" w:rsidRPr="00FB02FA">
        <w:rPr>
          <w:rStyle w:val="Strong"/>
          <w:b w:val="0"/>
          <w:bCs w:val="0"/>
        </w:rPr>
        <w:t xml:space="preserve">Lu et al. </w:t>
      </w:r>
      <w:r w:rsidR="00FB02FA">
        <w:rPr>
          <w:rStyle w:val="Strong"/>
          <w:b w:val="0"/>
          <w:bCs w:val="0"/>
        </w:rPr>
        <w:fldChar w:fldCharType="begin"/>
      </w:r>
      <w:r w:rsidR="00FB02FA">
        <w:rPr>
          <w:rStyle w:val="Strong"/>
          <w:b w:val="0"/>
          <w:bCs w:val="0"/>
        </w:rPr>
        <w:instrText xml:space="preserve"> ADDIN EN.CITE &lt;EndNote&gt;&lt;Cite&gt;&lt;Author&gt;Lu&lt;/Author&gt;&lt;Year&gt;2023&lt;/Year&gt;&lt;RecNum&gt;3125&lt;/RecNum&gt;&lt;DisplayText&gt;[6]&lt;/DisplayText&gt;&lt;record&gt;&lt;rec-number&gt;3125&lt;/rec-number&gt;&lt;foreign-keys&gt;&lt;key app="EN" db-id="ttpsppas4a5wvfea9xr529sw20d5s2r2fsss" timestamp="1747896920"&gt;3125&lt;/key&gt;&lt;/foreign-keys&gt;&lt;ref-type name="Journal Article"&gt;17&lt;/ref-type&gt;&lt;contributors&gt;&lt;authors&gt;&lt;author&gt;Lu, Shouwei&lt;/author&gt;&lt;author&gt;Li, Shanshan&lt;/author&gt;&lt;author&gt;Habibi, Mostafa&lt;/author&gt;&lt;author&gt;Safarpour, Hamed&lt;/author&gt;&lt;/authors&gt;&lt;/contributors&gt;&lt;titles&gt;&lt;title&gt;Improving the thermo-electro-mechanical responses of MEMS resonant accelerometers via a novel multi-layer perceptron neural network&lt;/title&gt;&lt;secondary-title&gt;Measurement&lt;/secondary-title&gt;&lt;/titles&gt;&lt;pages&gt;113168&lt;/pages&gt;&lt;volume&gt;218&lt;/volume&gt;&lt;keywords&gt;&lt;keyword&gt;MEMS resonant accelerometers&lt;/keyword&gt;&lt;keyword&gt;Temperature compensation&lt;/keyword&gt;&lt;keyword&gt;GSABC-derived MLP&lt;/keyword&gt;&lt;/keywords&gt;&lt;dates&gt;&lt;year&gt;2023&lt;/year&gt;&lt;pub-dates&gt;&lt;date&gt;2023/08/15/&lt;/date&gt;&lt;/pub-dates&gt;&lt;/dates&gt;&lt;isbn&gt;0263-2241&lt;/isbn&gt;&lt;urls&gt;&lt;related-urls&gt;&lt;url&gt;https://www.sciencedirect.com/science/article/pii/S0263224123007327&lt;/url&gt;&lt;/related-urls&gt;&lt;/urls&gt;&lt;electronic-resource-num&gt;https://doi.org/10.1016/j.measurement.2023.113168&lt;/electronic-resource-num&gt;&lt;/record&gt;&lt;/Cite&gt;&lt;/EndNote&gt;</w:instrText>
      </w:r>
      <w:r w:rsidR="00FB02FA">
        <w:rPr>
          <w:rStyle w:val="Strong"/>
          <w:b w:val="0"/>
          <w:bCs w:val="0"/>
        </w:rPr>
        <w:fldChar w:fldCharType="separate"/>
      </w:r>
      <w:r w:rsidR="00FB02FA">
        <w:rPr>
          <w:rStyle w:val="Strong"/>
          <w:b w:val="0"/>
          <w:bCs w:val="0"/>
          <w:noProof/>
        </w:rPr>
        <w:t>[6]</w:t>
      </w:r>
      <w:r w:rsidR="00FB02FA">
        <w:rPr>
          <w:rStyle w:val="Strong"/>
          <w:b w:val="0"/>
          <w:bCs w:val="0"/>
        </w:rPr>
        <w:fldChar w:fldCharType="end"/>
      </w:r>
      <w:r w:rsidR="00FB02FA">
        <w:t xml:space="preserve"> focused on MEMS resonant accelerometers, which are highly sensitive to frequency shifts under thermal stress due to the dependency of resonant frequency on Young’s modulus and axial stress. They developed a multi-layer perceptron neural network trained with a novel metaheuristic algorithm called global search artificial bee colony. </w:t>
      </w:r>
      <w:r w:rsidR="00B81D62" w:rsidRPr="00B81D62">
        <w:t xml:space="preserve">Do and </w:t>
      </w:r>
      <w:proofErr w:type="spellStart"/>
      <w:r w:rsidR="00B81D62" w:rsidRPr="00B81D62">
        <w:t>Seshia</w:t>
      </w:r>
      <w:proofErr w:type="spellEnd"/>
      <w:r w:rsidR="00B81D62" w:rsidRPr="00B81D62">
        <w:t xml:space="preserve"> </w:t>
      </w:r>
      <w:r w:rsidR="00B81D62" w:rsidRPr="00B81D62">
        <w:fldChar w:fldCharType="begin"/>
      </w:r>
      <w:r w:rsidR="00B81D62" w:rsidRPr="00B81D62">
        <w:instrText xml:space="preserve"> ADDIN EN.CITE &lt;EndNote&gt;&lt;Cite&gt;&lt;Author&gt;Do&lt;/Author&gt;&lt;Year&gt;2021&lt;/Year&gt;&lt;RecNum&gt;3126&lt;/RecNum&gt;&lt;DisplayText&gt;[5]&lt;/DisplayText&gt;&lt;record&gt;&lt;rec-number&gt;3126&lt;/rec-number&gt;&lt;foreign-keys&gt;&lt;key app="EN" db-id="ttpsppas4a5wvfea9xr529sw20d5s2r2fsss" timestamp="1747897067"&gt;3126&lt;/key&gt;&lt;/foreign-keys&gt;&lt;ref-type name="Journal Article"&gt;17&lt;/ref-type&gt;&lt;contributors&gt;&lt;authors&gt;&lt;author&gt;Do, Cuong&lt;/author&gt;&lt;author&gt;Seshia, Ashwin A.&lt;/author&gt;&lt;/authors&gt;&lt;/contributors&gt;&lt;titles&gt;&lt;title&gt;Active temperature compensation for MEMS capacitive sensor&lt;/title&gt;&lt;secondary-title&gt;IEEE Sensors Journal&lt;/secondary-title&gt;&lt;/titles&gt;&lt;periodical&gt;&lt;full-title&gt;IEEE Sensors Journal&lt;/full-title&gt;&lt;abbr-1&gt;IEEE Sens. J.&lt;/abbr-1&gt;&lt;abbr-2&gt;IEEE Sens J&lt;/abbr-2&gt;&lt;/periodical&gt;&lt;pages&gt;18588-18592&lt;/pages&gt;&lt;volume&gt;21&lt;/volume&gt;&lt;number&gt;17&lt;/number&gt;&lt;dates&gt;&lt;year&gt;2021&lt;/year&gt;&lt;/dates&gt;&lt;isbn&gt;1558-1748&lt;/isbn&gt;&lt;urls&gt;&lt;/urls&gt;&lt;electronic-resource-num&gt;https://doi.org/10.1109/JSEN.2021.3089056&lt;/electronic-resource-num&gt;&lt;/record&gt;&lt;/Cite&gt;&lt;/EndNote&gt;</w:instrText>
      </w:r>
      <w:r w:rsidR="00B81D62" w:rsidRPr="00B81D62">
        <w:fldChar w:fldCharType="separate"/>
      </w:r>
      <w:r w:rsidR="00B81D62" w:rsidRPr="00B81D62">
        <w:t>[5]</w:t>
      </w:r>
      <w:r w:rsidR="00B81D62" w:rsidRPr="00B81D62">
        <w:fldChar w:fldCharType="end"/>
      </w:r>
      <w:r w:rsidR="00B81D62" w:rsidRPr="00B81D62">
        <w:t xml:space="preserve"> </w:t>
      </w:r>
      <w:r w:rsidR="00B81D62">
        <w:t xml:space="preserve">proposed a purely structural solution for thermal compensation in MEMS capacitive strain sensors. Instead of using software or external circuits, they introduced a complement 2D interdigitated comb design that inherently cancels thermal expansion effects in two directions. </w:t>
      </w:r>
      <w:r w:rsidR="00467CC8">
        <w:t>Their e</w:t>
      </w:r>
      <w:r w:rsidR="00B81D62">
        <w:t>xperimental validation showed a dramatic improvement in thermal stability</w:t>
      </w:r>
      <w:r w:rsidR="00F54F17">
        <w:t>.</w:t>
      </w:r>
    </w:p>
    <w:p w14:paraId="38FB57D4" w14:textId="2C20337E" w:rsidR="007F5191" w:rsidRDefault="007F5191" w:rsidP="007F5191">
      <w:r>
        <w:t xml:space="preserve">Despite developing different compensation strategies for mitigating environmental and temperature-induced effects in MEMS devices, unsupervised learning techniques within the realm of machine learning offer more adaptive and scalable alternative solutions. In contrast to traditional approaches that rely on explicit physical models or hardware calibration, unsupervised learning approaches can autonomously discover latent structures in MEMS outputs without requiring labeled samples or controlled calibration environments. Among these, reconstruction-based unsupervised models are appropriate for data normalization and compensation purposes. These models learn to replicate the </w:t>
      </w:r>
      <w:r>
        <w:lastRenderedPageBreak/>
        <w:t xml:space="preserve">dominant trends in sensor outputs influenced by environmental or operational variability. The fundamental principle of these models lies in the residual extraction, which attempt to determine the difference between the original and reconstructed data. In this context, the residual data can effectively capture and isolate deviations in MEMS outputs caused by external factors such as temperature fluctuations. </w:t>
      </w:r>
    </w:p>
    <w:p w14:paraId="20096954" w14:textId="092A32E1" w:rsidR="00BE30EA" w:rsidRDefault="005627DA" w:rsidP="007C473B">
      <w:r>
        <w:t>Although reconstruction-based unsupervised data normalization is a well-established approach in certain engineering applications, such as structural health monitoring</w:t>
      </w:r>
      <w:r>
        <w:rPr>
          <w:rFonts w:hint="cs"/>
          <w:rtl/>
        </w:rPr>
        <w:t xml:space="preserve"> </w:t>
      </w:r>
      <w:r w:rsidR="007C473B">
        <w:fldChar w:fldCharType="begin">
          <w:fldData xml:space="preserve">PEVuZE5vdGU+PENpdGU+PEF1dGhvcj5EYW5lc2h2YXI8L0F1dGhvcj48WWVhcj4yMDIzPC9ZZWFy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</w:fldData>
        </w:fldChar>
      </w:r>
      <w:r w:rsidR="007C473B">
        <w:instrText xml:space="preserve"> ADDIN EN.CITE </w:instrText>
      </w:r>
      <w:r w:rsidR="007C473B">
        <w:fldChar w:fldCharType="begin">
          <w:fldData xml:space="preserve">PEVuZE5vdGU+PENpdGU+PEF1dGhvcj5EYW5lc2h2YXI8L0F1dGhvcj48WWVhcj4yMDIzPC9ZZWFy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</w:fldData>
        </w:fldChar>
      </w:r>
      <w:r w:rsidR="007C473B">
        <w:instrText xml:space="preserve"> ADDIN EN.CITE.DATA </w:instrText>
      </w:r>
      <w:r w:rsidR="007C473B">
        <w:fldChar w:fldCharType="end"/>
      </w:r>
      <w:r w:rsidR="007C473B">
        <w:fldChar w:fldCharType="separate"/>
      </w:r>
      <w:r w:rsidR="007C473B">
        <w:rPr>
          <w:noProof/>
        </w:rPr>
        <w:t>[9-11]</w:t>
      </w:r>
      <w:r w:rsidR="007C473B">
        <w:fldChar w:fldCharType="end"/>
      </w:r>
      <w:r w:rsidR="007F5191">
        <w:t xml:space="preserve">, </w:t>
      </w:r>
      <w:r>
        <w:t>this study aims to explore another potential advantage of this methodology by applying it to compensate for temperature-induced displacement variability in MEMS devices. Accordingly, this paper numerically investigates temperature effects on MEMS and develops an autoencoder (AE)-assisted unsupervised data normalizer to eliminate thermal-induced drifts from a finite element (FE) model of a parallel-plate MEMS device consisting of movable (top) and fixed (bottom) electrodes. The FE model of the MEMS structure is constructed in the MATLAB environment. To specifically isolate and examine the intrinsic thermomechanical behavior of the MEMS device, no external electrostatic or mechanical loads are applied; instead, seasonal temperature fluctuations are simulated to assess their impact on the material properties and resulting displacements of the MEMS device. Results demonstrate that the proposed method can significantly mitigate the temperature variability in the MEMS displacements so that the AE-extracted residuals are representative of the actual MEMS outputs without the thermal effects.</w:t>
      </w:r>
    </w:p>
    <w:p w14:paraId="08F6CFA0" w14:textId="3EB890C9" w:rsidR="00C156DF" w:rsidRDefault="008743A3" w:rsidP="00C156DF">
      <w:pPr>
        <w:pStyle w:val="heading1"/>
      </w:pPr>
      <w:r>
        <w:t xml:space="preserve">MEMS </w:t>
      </w:r>
      <w:r w:rsidR="00C156DF">
        <w:t xml:space="preserve">Numerical </w:t>
      </w:r>
      <w:r w:rsidR="00D13F4D">
        <w:t>Modeling</w:t>
      </w:r>
    </w:p>
    <w:p w14:paraId="06690EDE" w14:textId="77777777" w:rsidR="005627DA" w:rsidRDefault="005627DA" w:rsidP="00F74E52">
      <w:pPr>
        <w:pStyle w:val="p1a"/>
      </w:pPr>
      <w:r>
        <w:t xml:space="preserve">The MEMS model follows a parallel-plate cantilever configuration consisting of a movable top electrode (modeled as a cantilever beam) suspended above a fixed bottom electrode. The movable electrode has a length of 150 </w:t>
      </w:r>
      <w:proofErr w:type="spellStart"/>
      <w:r>
        <w:t>μm</w:t>
      </w:r>
      <w:proofErr w:type="spellEnd"/>
      <w:r>
        <w:t xml:space="preserve"> and a thickness of 2 </w:t>
      </w:r>
      <w:proofErr w:type="spellStart"/>
      <w:r>
        <w:t>μm</w:t>
      </w:r>
      <w:proofErr w:type="spellEnd"/>
      <w:r>
        <w:t xml:space="preserve">, while the bottom electrode is 75 </w:t>
      </w:r>
      <w:proofErr w:type="spellStart"/>
      <w:r>
        <w:t>μm</w:t>
      </w:r>
      <w:proofErr w:type="spellEnd"/>
      <w:r>
        <w:t xml:space="preserve"> long and 2 </w:t>
      </w:r>
      <w:proofErr w:type="spellStart"/>
      <w:r>
        <w:t>μm</w:t>
      </w:r>
      <w:proofErr w:type="spellEnd"/>
      <w:r>
        <w:t xml:space="preserve"> thick, positioned 75 </w:t>
      </w:r>
      <w:proofErr w:type="spellStart"/>
      <w:r>
        <w:t>μm</w:t>
      </w:r>
      <w:proofErr w:type="spellEnd"/>
      <w:r>
        <w:t xml:space="preserve"> from the leftmost end of the top electrode. Moreover, the vertical gap between the top and bottom electrodes is 3 </w:t>
      </w:r>
      <w:proofErr w:type="spellStart"/>
      <w:r>
        <w:t>μm</w:t>
      </w:r>
      <w:proofErr w:type="spellEnd"/>
      <w:r>
        <w:t xml:space="preserve">. </w:t>
      </w:r>
      <w:r>
        <w:fldChar w:fldCharType="begin"/>
      </w:r>
      <w:r>
        <w:instrText xml:space="preserve"> REF _Ref198667732 \h  \* MERGEFORMAT </w:instrText>
      </w:r>
      <w:r>
        <w:fldChar w:fldCharType="separate"/>
      </w:r>
      <w:r w:rsidRPr="00636913">
        <w:t>Fig. 1</w:t>
      </w:r>
      <w:r>
        <w:fldChar w:fldCharType="end"/>
      </w:r>
      <w:r>
        <w:t xml:space="preserve"> illustrates the simplified two-dimensional schematic of this MEMS device along with its main dimensions. </w:t>
      </w:r>
    </w:p>
    <w:p w14:paraId="0682619F" w14:textId="77777777" w:rsidR="003007CC" w:rsidRDefault="003007CC" w:rsidP="007C2317">
      <w:pPr>
        <w:keepNext/>
        <w:spacing w:before="360"/>
        <w:ind w:firstLine="0"/>
        <w:jc w:val="center"/>
      </w:pPr>
      <w:r>
        <w:rPr>
          <w:noProof/>
        </w:rPr>
        <w:drawing>
          <wp:inline distT="0" distB="0" distL="0" distR="0" wp14:anchorId="235427D2" wp14:editId="41E50D74">
            <wp:extent cx="2880000" cy="154074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0000" cy="1540747"/>
                    </a:xfrm>
                    <a:prstGeom prst="rect">
                      <a:avLst/>
                    </a:prstGeom>
                  </pic:spPr>
                </pic:pic>
              </a:graphicData>
            </a:graphic>
          </wp:inline>
        </w:drawing>
      </w:r>
    </w:p>
    <w:p w14:paraId="52E7D7F1" w14:textId="7239C40D" w:rsidR="003007CC" w:rsidRDefault="003007CC" w:rsidP="003007CC">
      <w:pPr>
        <w:pStyle w:val="Caption"/>
        <w:ind w:firstLine="0"/>
      </w:pPr>
      <w:bookmarkStart w:id="1" w:name="_Ref198667732"/>
      <w:r w:rsidRPr="00C801DC">
        <w:rPr>
          <w:b/>
          <w:bCs/>
        </w:rPr>
        <w:t xml:space="preserve">Fig. </w:t>
      </w:r>
      <w:r w:rsidRPr="00C801DC">
        <w:rPr>
          <w:b/>
          <w:bCs/>
        </w:rPr>
        <w:fldChar w:fldCharType="begin"/>
      </w:r>
      <w:r w:rsidRPr="00C801DC">
        <w:rPr>
          <w:b/>
          <w:bCs/>
        </w:rPr>
        <w:instrText xml:space="preserve"> SEQ Fig. \* ARABIC </w:instrText>
      </w:r>
      <w:r w:rsidRPr="00C801DC">
        <w:rPr>
          <w:b/>
          <w:bCs/>
        </w:rPr>
        <w:fldChar w:fldCharType="separate"/>
      </w:r>
      <w:r w:rsidR="00636913">
        <w:rPr>
          <w:b/>
          <w:bCs/>
          <w:noProof/>
        </w:rPr>
        <w:t>1</w:t>
      </w:r>
      <w:r w:rsidRPr="00C801DC">
        <w:rPr>
          <w:b/>
          <w:bCs/>
        </w:rPr>
        <w:fldChar w:fldCharType="end"/>
      </w:r>
      <w:bookmarkEnd w:id="1"/>
      <w:r>
        <w:t xml:space="preserve">. </w:t>
      </w:r>
      <w:r w:rsidR="001606CD">
        <w:t>T</w:t>
      </w:r>
      <w:r>
        <w:t xml:space="preserve">wo-dimensional </w:t>
      </w:r>
      <w:r w:rsidR="001606CD">
        <w:t xml:space="preserve">(2D) </w:t>
      </w:r>
      <w:r>
        <w:t>schematic of the MEM</w:t>
      </w:r>
      <w:r w:rsidR="002A7ED3">
        <w:t>S</w:t>
      </w:r>
      <w:r w:rsidR="001606CD">
        <w:t xml:space="preserve"> along</w:t>
      </w:r>
      <w:r>
        <w:t xml:space="preserve"> with the main dimensions</w:t>
      </w:r>
    </w:p>
    <w:p w14:paraId="62A00977" w14:textId="73046EA1" w:rsidR="005627DA" w:rsidRDefault="005627DA" w:rsidP="00407032">
      <w:pPr>
        <w:pStyle w:val="p1a"/>
        <w:ind w:firstLine="227"/>
      </w:pPr>
      <w:r>
        <w:lastRenderedPageBreak/>
        <w:t xml:space="preserve">The main MEMS material is single-crystal silicon </w:t>
      </w:r>
      <w:r>
        <w:fldChar w:fldCharType="begin"/>
      </w:r>
      <w:r>
        <w:instrText xml:space="preserve"> ADDIN EN.CITE &lt;EndNote&gt;&lt;Cite&gt;&lt;Author&gt;Gerlach&lt;/Author&gt;&lt;Year&gt;2008&lt;/Year&gt;&lt;RecNum&gt;3120&lt;/RecNum&gt;&lt;Suffix&gt;: Chapter 3&lt;/Suffix&gt;&lt;DisplayText&gt;[2: Chapter 3]&lt;/DisplayText&gt;&lt;record&gt;&lt;rec-number&gt;3120&lt;/rec-number&gt;&lt;foreign-keys&gt;&lt;key app="EN" db-id="ttpsppas4a5wvfea9xr529sw20d5s2r2fsss" timestamp="1747894918"&gt;3120&lt;/key&gt;&lt;/foreign-keys&gt;&lt;ref-type name="Book"&gt;6&lt;/ref-type&gt;&lt;contributors&gt;&lt;authors&gt;&lt;author&gt;Gerlach, Gerald&lt;/author&gt;&lt;author&gt;Dotzel, Wolfram&lt;/author&gt;&lt;/authors&gt;&lt;/contributors&gt;&lt;titles&gt;&lt;title&gt;Introduction to Microsystem Technology: A Guide for Students&lt;/title&gt;&lt;/titles&gt;&lt;dates&gt;&lt;year&gt;2008&lt;/year&gt;&lt;/dates&gt;&lt;pub-location&gt;Chichester, West Sussex, England&lt;/pub-location&gt;&lt;publisher&gt;John Wiley &amp;amp; Sons&lt;/publisher&gt;&lt;isbn&gt;0470770929&lt;/isbn&gt;&lt;urls&gt;&lt;/urls&gt;&lt;/record&gt;&lt;/Cite&gt;&lt;/EndNote&gt;</w:instrText>
      </w:r>
      <w:r>
        <w:fldChar w:fldCharType="separate"/>
      </w:r>
      <w:r>
        <w:rPr>
          <w:noProof/>
        </w:rPr>
        <w:t>[2: Chapter 3]</w:t>
      </w:r>
      <w:r>
        <w:fldChar w:fldCharType="end"/>
      </w:r>
      <w:r w:rsidRPr="005627DA">
        <w:t xml:space="preserve"> </w:t>
      </w:r>
      <w:r>
        <w:t>characterized by a Young’s modulus (</w:t>
      </w:r>
      <w:r w:rsidRPr="007E7B24">
        <w:rPr>
          <w:i/>
          <w:iCs/>
        </w:rPr>
        <w:t>E</w:t>
      </w:r>
      <w:r>
        <w:rPr>
          <w:vertAlign w:val="subscript"/>
        </w:rPr>
        <w:t>0</w:t>
      </w:r>
      <w:r>
        <w:t xml:space="preserve">) of  </w:t>
      </w:r>
      <w:r w:rsidRPr="007E7B24">
        <w:t xml:space="preserve">170 </w:t>
      </w:r>
      <w:proofErr w:type="spellStart"/>
      <w:r w:rsidRPr="007E7B24">
        <w:t>GPa</w:t>
      </w:r>
      <w:proofErr w:type="spellEnd"/>
      <w:r>
        <w:t xml:space="preserve"> and a Poisson’s ratio (</w:t>
      </w:r>
      <w:r w:rsidRPr="00972CCB">
        <w:rPr>
          <w:i/>
          <w:iCs/>
        </w:rPr>
        <w:t>υ</w:t>
      </w:r>
      <w:r>
        <w:t>)</w:t>
      </w:r>
      <w:r w:rsidRPr="007E7B24">
        <w:t xml:space="preserve"> </w:t>
      </w:r>
      <w:r>
        <w:t>of</w:t>
      </w:r>
      <w:r w:rsidRPr="007E7B24">
        <w:t xml:space="preserve"> 0.34</w:t>
      </w:r>
      <w:r>
        <w:t xml:space="preserve"> at the at the baseline temperature (i.e., </w:t>
      </w:r>
      <w:r w:rsidRPr="005627DA">
        <w:rPr>
          <w:i/>
          <w:iCs/>
        </w:rPr>
        <w:t>T</w:t>
      </w:r>
      <w:r w:rsidRPr="005627DA">
        <w:rPr>
          <w:vertAlign w:val="subscript"/>
        </w:rPr>
        <w:t>0</w:t>
      </w:r>
      <w:r>
        <w:t>=20°C)</w:t>
      </w:r>
      <w:r w:rsidR="0026682C">
        <w:t>.</w:t>
      </w:r>
    </w:p>
    <w:p w14:paraId="18EB30A3" w14:textId="70EDF6B5" w:rsidR="008743A3" w:rsidRPr="008743A3" w:rsidRDefault="008743A3" w:rsidP="003007CC">
      <w:pPr>
        <w:pStyle w:val="heading2"/>
      </w:pPr>
      <w:r>
        <w:t>Finite Element Model of the MEMS Device</w:t>
      </w:r>
    </w:p>
    <w:p w14:paraId="37A26D63" w14:textId="6C34F08A" w:rsidR="00A94110" w:rsidRDefault="00C613A8" w:rsidP="00C613A8">
      <w:r>
        <w:t xml:space="preserve">The numerical model of the MEMS device is represented as a rectangular domain discretized using the finite element (FE) method in MATLAB R2023a through the Structural Mechanics module of its Partial Differential Equation (PDE) Toolbox </w:t>
      </w:r>
      <w:r w:rsidR="005F25DC">
        <w:fldChar w:fldCharType="begin"/>
      </w:r>
      <w:r w:rsidR="007C473B">
        <w:instrText xml:space="preserve"> ADDIN EN.CITE &lt;EndNote&gt;&lt;Cite&gt;&lt;Year&gt;2023&lt;/Year&gt;&lt;RecNum&gt;3264&lt;/RecNum&gt;&lt;DisplayText&gt;[12]&lt;/DisplayText&gt;&lt;record&gt;&lt;rec-number&gt;3264&lt;/rec-number&gt;&lt;foreign-keys&gt;&lt;key app="EN" db-id="ttpsppas4a5wvfea9xr529sw20d5s2r2fsss" timestamp="1747812368"&gt;3264&lt;/key&gt;&lt;/foreign-keys&gt;&lt;ref-type name="Computer Program"&gt;9&lt;/ref-type&gt;&lt;contributors&gt;&lt;/contributors&gt;&lt;titles&gt;&lt;title&gt;MATLAB (Version R2023a)&lt;/title&gt;&lt;/titles&gt;&lt;dates&gt;&lt;year&gt;2023&lt;/year&gt;&lt;/dates&gt;&lt;pub-location&gt;Natick, Massachusetts, United States&lt;/pub-location&gt;&lt;publisher&gt;The MathWorks, Inc.&lt;/publisher&gt;&lt;urls&gt;&lt;related-urls&gt;&lt;url&gt;https://www.mathworks.com/products/matlab.html&lt;/url&gt;&lt;/related-urls&gt;&lt;/urls&gt;&lt;/record&gt;&lt;/Cite&gt;&lt;/EndNote&gt;</w:instrText>
      </w:r>
      <w:r w:rsidR="005F25DC">
        <w:fldChar w:fldCharType="separate"/>
      </w:r>
      <w:r w:rsidR="007C473B">
        <w:rPr>
          <w:noProof/>
        </w:rPr>
        <w:t>[12]</w:t>
      </w:r>
      <w:r w:rsidR="005F25DC">
        <w:fldChar w:fldCharType="end"/>
      </w:r>
      <w:r w:rsidR="00A94110">
        <w:t xml:space="preserve">. In this context, </w:t>
      </w:r>
      <w:r>
        <w:t xml:space="preserve">a plane-stress model type is adopted for constructing the MEMS device. </w:t>
      </w:r>
      <w:r w:rsidR="00B013AD" w:rsidRPr="006B4016">
        <w:fldChar w:fldCharType="begin"/>
      </w:r>
      <w:r w:rsidR="00B013AD" w:rsidRPr="006B4016">
        <w:instrText xml:space="preserve"> REF _Ref198670329 \h </w:instrText>
      </w:r>
      <w:r w:rsidR="006B4016" w:rsidRPr="006B4016">
        <w:instrText xml:space="preserve"> \* MERGEFORMAT </w:instrText>
      </w:r>
      <w:r w:rsidR="00B013AD" w:rsidRPr="006B4016">
        <w:fldChar w:fldCharType="separate"/>
      </w:r>
      <w:r w:rsidR="00636913" w:rsidRPr="00636913">
        <w:t xml:space="preserve">Fig. </w:t>
      </w:r>
      <w:r w:rsidR="00636913" w:rsidRPr="00636913">
        <w:rPr>
          <w:noProof/>
        </w:rPr>
        <w:t>2</w:t>
      </w:r>
      <w:r w:rsidR="00B013AD" w:rsidRPr="006B4016">
        <w:fldChar w:fldCharType="end"/>
      </w:r>
      <w:r w:rsidR="00A94110">
        <w:t xml:space="preserve"> </w:t>
      </w:r>
      <w:r>
        <w:t xml:space="preserve">illustrates the initial FE model, including labeled edge boundaries for the movable (i.e., E1, E3, E7, and E8) and fixed (i.e., E2, E4, E5, and E6) electrodes, along with the generated mesh structure.  </w:t>
      </w:r>
      <w:r w:rsidR="004368CC">
        <w:t>Based on the edge boundary labels,</w:t>
      </w:r>
      <w:r>
        <w:t xml:space="preserve"> the</w:t>
      </w:r>
      <w:r w:rsidR="004368CC">
        <w:t xml:space="preserve"> </w:t>
      </w:r>
      <w:r>
        <w:t>fixed support conditions are assigned to edges E1, E2, E4, E5, and E6, while the remaining edges (i.e., E3, E7, and E8) are left free to move.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9"/>
        <w:gridCol w:w="3459"/>
      </w:tblGrid>
      <w:tr w:rsidR="00891CBF" w:rsidRPr="00241374" w14:paraId="145F0250" w14:textId="77777777" w:rsidTr="00891CBF">
        <w:tc>
          <w:tcPr>
            <w:tcW w:w="3454" w:type="dxa"/>
          </w:tcPr>
          <w:p w14:paraId="2F6AB6F3" w14:textId="1022BF60" w:rsidR="00891CBF" w:rsidRPr="00241374" w:rsidRDefault="004F01DD" w:rsidP="009D1B52">
            <w:pPr>
              <w:spacing w:before="120"/>
              <w:ind w:firstLine="0"/>
              <w:rPr>
                <w:rFonts w:asciiTheme="minorBidi" w:hAnsiTheme="minorBidi"/>
                <w:b/>
                <w:bCs/>
                <w:sz w:val="12"/>
                <w:szCs w:val="12"/>
              </w:rPr>
            </w:pPr>
            <w:r>
              <w:rPr>
                <w:rFonts w:asciiTheme="minorBidi" w:hAnsiTheme="minorBidi"/>
                <w:b/>
                <w:bCs/>
                <w:noProof/>
                <w:sz w:val="12"/>
                <w:szCs w:val="12"/>
              </w:rPr>
              <w:drawing>
                <wp:inline distT="0" distB="0" distL="0" distR="0" wp14:anchorId="2014881D" wp14:editId="2723D983">
                  <wp:extent cx="2196000" cy="123735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tretch>
                            <a:fillRect/>
                          </a:stretch>
                        </pic:blipFill>
                        <pic:spPr>
                          <a:xfrm>
                            <a:off x="0" y="0"/>
                            <a:ext cx="2196000" cy="1237353"/>
                          </a:xfrm>
                          <a:prstGeom prst="rect">
                            <a:avLst/>
                          </a:prstGeom>
                        </pic:spPr>
                      </pic:pic>
                    </a:graphicData>
                  </a:graphic>
                </wp:inline>
              </w:drawing>
            </w:r>
          </w:p>
        </w:tc>
        <w:tc>
          <w:tcPr>
            <w:tcW w:w="3454" w:type="dxa"/>
          </w:tcPr>
          <w:p w14:paraId="2BF941D3" w14:textId="5FFF6F38" w:rsidR="00891CBF" w:rsidRPr="004F01DD" w:rsidRDefault="004F01DD" w:rsidP="009D1B52">
            <w:pPr>
              <w:keepNext/>
              <w:spacing w:before="120"/>
              <w:ind w:firstLine="0"/>
            </w:pPr>
            <w:r>
              <w:rPr>
                <w:noProof/>
              </w:rPr>
              <w:drawing>
                <wp:inline distT="0" distB="0" distL="0" distR="0" wp14:anchorId="655AA81C" wp14:editId="746849BA">
                  <wp:extent cx="2196000" cy="123703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2196000" cy="1237036"/>
                          </a:xfrm>
                          <a:prstGeom prst="rect">
                            <a:avLst/>
                          </a:prstGeom>
                        </pic:spPr>
                      </pic:pic>
                    </a:graphicData>
                  </a:graphic>
                </wp:inline>
              </w:drawing>
            </w:r>
          </w:p>
        </w:tc>
      </w:tr>
    </w:tbl>
    <w:p w14:paraId="0F7D862B" w14:textId="7E7176D5" w:rsidR="00891CBF" w:rsidRPr="00A94110" w:rsidRDefault="00241374" w:rsidP="009D1B52">
      <w:pPr>
        <w:pStyle w:val="Caption"/>
        <w:spacing w:before="120"/>
        <w:ind w:firstLine="0"/>
        <w:rPr>
          <w:sz w:val="20"/>
          <w:szCs w:val="20"/>
        </w:rPr>
      </w:pPr>
      <w:bookmarkStart w:id="2" w:name="_Ref198670329"/>
      <w:r w:rsidRPr="00B013AD">
        <w:rPr>
          <w:b/>
          <w:bCs/>
        </w:rPr>
        <w:t xml:space="preserve">Fig. </w:t>
      </w:r>
      <w:r w:rsidRPr="00B013AD">
        <w:rPr>
          <w:b/>
          <w:bCs/>
        </w:rPr>
        <w:fldChar w:fldCharType="begin"/>
      </w:r>
      <w:r w:rsidRPr="00B013AD">
        <w:rPr>
          <w:b/>
          <w:bCs/>
        </w:rPr>
        <w:instrText xml:space="preserve"> SEQ Fig. \* ARABIC </w:instrText>
      </w:r>
      <w:r w:rsidRPr="00B013AD">
        <w:rPr>
          <w:b/>
          <w:bCs/>
        </w:rPr>
        <w:fldChar w:fldCharType="separate"/>
      </w:r>
      <w:r w:rsidR="00636913">
        <w:rPr>
          <w:b/>
          <w:bCs/>
          <w:noProof/>
        </w:rPr>
        <w:t>2</w:t>
      </w:r>
      <w:r w:rsidRPr="00B013AD">
        <w:rPr>
          <w:b/>
          <w:bCs/>
        </w:rPr>
        <w:fldChar w:fldCharType="end"/>
      </w:r>
      <w:bookmarkEnd w:id="2"/>
      <w:r>
        <w:t xml:space="preserve">. The </w:t>
      </w:r>
      <w:r w:rsidR="009211FC">
        <w:t>FE</w:t>
      </w:r>
      <w:r>
        <w:t xml:space="preserve"> model of the MEMS device constructed in MATLAB: (a) the edge </w:t>
      </w:r>
      <w:r w:rsidR="009211FC">
        <w:t xml:space="preserve">boundary </w:t>
      </w:r>
      <w:r>
        <w:t>labels of the movable and fixed electrodes, (b) the generated mesh structure</w:t>
      </w:r>
    </w:p>
    <w:p w14:paraId="4F244FF4" w14:textId="38367757" w:rsidR="00CF6F20" w:rsidRDefault="009D1B52" w:rsidP="00F723E9">
      <w:r>
        <w:t xml:space="preserve">Because the main purpose of this study mainly focuses on the temperature effects of the MEMS behavior and thermal-induced </w:t>
      </w:r>
      <w:r w:rsidR="00EC2AF1">
        <w:t>displacement</w:t>
      </w:r>
      <w:r w:rsidR="00C75745">
        <w:t xml:space="preserve"> due to material property changes</w:t>
      </w:r>
      <w:r>
        <w:t xml:space="preserve">, no external loads (e.g., electrostatic or mechanical loads) are applied to the FE model of the constructed MEMS device. </w:t>
      </w:r>
      <w:r w:rsidR="00CF6F20">
        <w:t xml:space="preserve">This scenario allows us to isolate and examine the intrinsic thermos-mechanical response of the MEMS structure under seasonal temperature fluctuations. In particular, the simulation tracks the displacement variations resulting solely from temperature-dependent changes in material properties, i.e., primarily the Young’s modulus of the single-crystal silicon. In this case, the exclusion of the external forces, one can provide a clearer understanding of how temperature variations impact the MEMS structural </w:t>
      </w:r>
      <w:r w:rsidR="00EC2AF1">
        <w:t>displacement</w:t>
      </w:r>
      <w:r w:rsidR="00CF6F20">
        <w:t>s.</w:t>
      </w:r>
    </w:p>
    <w:p w14:paraId="4075F803" w14:textId="472EB848" w:rsidR="00C156DF" w:rsidRDefault="00C156DF" w:rsidP="00A93D08">
      <w:pPr>
        <w:pStyle w:val="heading2"/>
      </w:pPr>
      <w:r>
        <w:t>Temperature-Dependent Modeling</w:t>
      </w:r>
    </w:p>
    <w:p w14:paraId="66606FC8" w14:textId="5D750A1F" w:rsidR="00C75745" w:rsidRDefault="002A7ED3" w:rsidP="001050E8">
      <w:pPr>
        <w:ind w:firstLine="0"/>
      </w:pPr>
      <w:r>
        <w:t xml:space="preserve">Since the FE model of the MEMS device resembles a simplified cantilever or diaphragm, thermal-induced displacement is investigated without applying external electrostatic or mechanical loads. Instead, the MEMS model is subjected to realistic thermal loading conditions reflecting seasonal temperature fluctuations over a one-year period (365 days). These thermal loads simulate daily variations in ambient temperature, </w:t>
      </w:r>
      <w:r>
        <w:lastRenderedPageBreak/>
        <w:t xml:space="preserve">allowing the assessment of their direct influence on the MEMS material properties and resulting structural displacements. </w:t>
      </w:r>
      <w:r w:rsidR="001050E8">
        <w:fldChar w:fldCharType="begin"/>
      </w:r>
      <w:r w:rsidR="001050E8">
        <w:instrText xml:space="preserve"> REF _Ref198672274 \h  \* MERGEFORMAT </w:instrText>
      </w:r>
      <w:r w:rsidR="001050E8">
        <w:fldChar w:fldCharType="separate"/>
      </w:r>
      <w:r w:rsidR="00636913" w:rsidRPr="00636913">
        <w:t>Fig. 3</w:t>
      </w:r>
      <w:r w:rsidR="001050E8">
        <w:fldChar w:fldCharType="end"/>
      </w:r>
      <w:r w:rsidR="00C75745">
        <w:t xml:space="preserve"> </w:t>
      </w:r>
      <w:r>
        <w:t>shows</w:t>
      </w:r>
      <w:r w:rsidR="00C75745">
        <w:t xml:space="preserve"> </w:t>
      </w:r>
      <w:r>
        <w:t>the simulated temperature fluctuations over the 365-day period applied to the MEMS model.</w:t>
      </w:r>
    </w:p>
    <w:p w14:paraId="6B74F884" w14:textId="495FAADB" w:rsidR="00C75745" w:rsidRDefault="003C0A12" w:rsidP="007C2317">
      <w:pPr>
        <w:spacing w:before="360"/>
        <w:ind w:firstLine="0"/>
        <w:jc w:val="center"/>
      </w:pPr>
      <w:r>
        <w:rPr>
          <w:noProof/>
        </w:rPr>
        <w:drawing>
          <wp:inline distT="0" distB="0" distL="0" distR="0" wp14:anchorId="762A5E69" wp14:editId="18BB0DF8">
            <wp:extent cx="3600000" cy="207944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stretch>
                      <a:fillRect/>
                    </a:stretch>
                  </pic:blipFill>
                  <pic:spPr>
                    <a:xfrm>
                      <a:off x="0" y="0"/>
                      <a:ext cx="3600000" cy="2079445"/>
                    </a:xfrm>
                    <a:prstGeom prst="rect">
                      <a:avLst/>
                    </a:prstGeom>
                  </pic:spPr>
                </pic:pic>
              </a:graphicData>
            </a:graphic>
          </wp:inline>
        </w:drawing>
      </w:r>
    </w:p>
    <w:p w14:paraId="62DC42F1" w14:textId="333E3644" w:rsidR="00C75745" w:rsidRDefault="00C75745" w:rsidP="001050E8">
      <w:pPr>
        <w:pStyle w:val="Caption"/>
        <w:ind w:firstLine="0"/>
      </w:pPr>
      <w:bookmarkStart w:id="3" w:name="_Ref198672274"/>
      <w:r w:rsidRPr="00C75745">
        <w:rPr>
          <w:b/>
          <w:bCs/>
        </w:rPr>
        <w:t xml:space="preserve">Fig. </w:t>
      </w:r>
      <w:r w:rsidRPr="00C75745">
        <w:rPr>
          <w:b/>
          <w:bCs/>
        </w:rPr>
        <w:fldChar w:fldCharType="begin"/>
      </w:r>
      <w:r w:rsidRPr="00C75745">
        <w:rPr>
          <w:b/>
          <w:bCs/>
        </w:rPr>
        <w:instrText xml:space="preserve"> SEQ Fig. \* ARABIC </w:instrText>
      </w:r>
      <w:r w:rsidRPr="00C75745">
        <w:rPr>
          <w:b/>
          <w:bCs/>
        </w:rPr>
        <w:fldChar w:fldCharType="separate"/>
      </w:r>
      <w:r w:rsidR="00636913">
        <w:rPr>
          <w:b/>
          <w:bCs/>
          <w:noProof/>
        </w:rPr>
        <w:t>3</w:t>
      </w:r>
      <w:r w:rsidRPr="00C75745">
        <w:rPr>
          <w:b/>
          <w:bCs/>
        </w:rPr>
        <w:fldChar w:fldCharType="end"/>
      </w:r>
      <w:bookmarkEnd w:id="3"/>
      <w:r>
        <w:t>. Temperature fluctuations of 365 days of a year applied as thermal loads to the MEMS model</w:t>
      </w:r>
    </w:p>
    <w:p w14:paraId="1B7F90A8" w14:textId="7C55744B" w:rsidR="00D40884" w:rsidRPr="00972CCB" w:rsidRDefault="00F651A4" w:rsidP="00972CCB">
      <w:pPr>
        <w:rPr>
          <w:color w:val="FF0000"/>
        </w:rPr>
      </w:pPr>
      <w:r>
        <w:t xml:space="preserve">In this study, the thermal </w:t>
      </w:r>
      <w:r w:rsidR="00EC2AF1">
        <w:t>displacement</w:t>
      </w:r>
      <w:r>
        <w:t xml:space="preserve"> behavior of the MEMS model under daily ambient temperature fluctuations is simulated using a two-dimensional (2D) plane stress formulation based on linear thermos-elasticity. </w:t>
      </w:r>
      <w:r w:rsidR="00674137">
        <w:t xml:space="preserve">The temperature-dependent mechanical response is modeled by incorporating a temperature-sensitive elastic modulus and a uniform thermal strain field into the governing equations. To realistically represent seasonal and daily thermal variability, the Young’s modulus of the MEMS device is updated at each simulation step according to the ambient temperature </w:t>
      </w:r>
      <w:r w:rsidR="00F41800" w:rsidRPr="005049D5">
        <w:rPr>
          <w:rStyle w:val="mord"/>
          <w:i/>
          <w:iCs/>
        </w:rPr>
        <w:t>T</w:t>
      </w:r>
      <w:r w:rsidR="00F41800">
        <w:rPr>
          <w:rStyle w:val="mord"/>
          <w:i/>
          <w:iCs/>
        </w:rPr>
        <w:t xml:space="preserve"> </w:t>
      </w:r>
      <w:r w:rsidR="00F41800">
        <w:rPr>
          <w:rStyle w:val="mord"/>
        </w:rPr>
        <w:t>(</w:t>
      </w:r>
      <w:r w:rsidR="00F41800">
        <w:t>°C</w:t>
      </w:r>
      <w:r w:rsidR="00F41800">
        <w:rPr>
          <w:rStyle w:val="mord"/>
        </w:rPr>
        <w:t xml:space="preserve">). </w:t>
      </w:r>
      <w:r w:rsidR="00F41800">
        <w:t xml:space="preserve">In this regard, </w:t>
      </w:r>
      <w:r w:rsidR="00674137">
        <w:t>the Young’s modulus for the MEMS material (single-crystal silicon) is expressed as a linear function of temperature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C75745" w:rsidRPr="00070A80" w14:paraId="0B0E02DA" w14:textId="77777777" w:rsidTr="00A76E18">
        <w:tc>
          <w:tcPr>
            <w:tcW w:w="938" w:type="pct"/>
            <w:vAlign w:val="center"/>
          </w:tcPr>
          <w:p w14:paraId="4788E190" w14:textId="77777777" w:rsidR="00C75745" w:rsidRPr="00070A80" w:rsidRDefault="00C75745" w:rsidP="00A76E18">
            <w:pPr>
              <w:spacing w:before="160" w:after="160"/>
              <w:jc w:val="center"/>
              <w:rPr>
                <w:rFonts w:asciiTheme="majorBidi" w:hAnsiTheme="majorBidi" w:cstheme="majorBidi"/>
                <w:sz w:val="20"/>
                <w:szCs w:val="20"/>
              </w:rPr>
            </w:pPr>
          </w:p>
        </w:tc>
        <w:tc>
          <w:tcPr>
            <w:tcW w:w="3125" w:type="pct"/>
            <w:vAlign w:val="center"/>
          </w:tcPr>
          <w:p w14:paraId="69421DE3" w14:textId="44DC78DA" w:rsidR="00C75745" w:rsidRPr="00070A80" w:rsidRDefault="00C75745" w:rsidP="00A76E18">
            <w:pPr>
              <w:spacing w:before="160" w:after="160"/>
              <w:jc w:val="center"/>
              <w:rPr>
                <w:rFonts w:asciiTheme="majorBidi" w:hAnsiTheme="majorBidi" w:cstheme="majorBidi"/>
                <w:sz w:val="20"/>
                <w:szCs w:val="20"/>
              </w:rPr>
            </w:pPr>
            <m:oMathPara>
              <m:oMath>
                <m:r>
                  <w:rPr>
                    <w:rFonts w:ascii="Cambria Math" w:hAnsi="Cambria Math" w:cstheme="majorBidi"/>
                    <w:sz w:val="20"/>
                    <w:szCs w:val="20"/>
                  </w:rPr>
                  <m:t>E</m:t>
                </m:r>
                <m:d>
                  <m:dPr>
                    <m:ctrlPr>
                      <w:rPr>
                        <w:rFonts w:ascii="Cambria Math" w:hAnsi="Cambria Math" w:cstheme="majorBidi"/>
                        <w:i/>
                        <w:sz w:val="20"/>
                        <w:szCs w:val="20"/>
                      </w:rPr>
                    </m:ctrlPr>
                  </m:dPr>
                  <m:e>
                    <m:r>
                      <w:rPr>
                        <w:rFonts w:ascii="Cambria Math" w:hAnsi="Cambria Math" w:cstheme="majorBidi"/>
                        <w:sz w:val="20"/>
                        <w:szCs w:val="20"/>
                      </w:rPr>
                      <m:t>T</m:t>
                    </m:r>
                  </m:e>
                </m:d>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E</m:t>
                    </m:r>
                  </m:e>
                  <m:sub>
                    <m:r>
                      <w:rPr>
                        <w:rFonts w:ascii="Cambria Math" w:hAnsi="Cambria Math" w:cstheme="majorBidi"/>
                        <w:sz w:val="20"/>
                        <w:szCs w:val="20"/>
                      </w:rPr>
                      <m:t>0</m:t>
                    </m:r>
                  </m:sub>
                </m:sSub>
                <m:d>
                  <m:dPr>
                    <m:ctrlPr>
                      <w:rPr>
                        <w:rFonts w:ascii="Cambria Math" w:hAnsi="Cambria Math" w:cstheme="majorBidi"/>
                        <w:i/>
                        <w:sz w:val="20"/>
                        <w:szCs w:val="20"/>
                      </w:rPr>
                    </m:ctrlPr>
                  </m:dPr>
                  <m:e>
                    <m:r>
                      <w:rPr>
                        <w:rFonts w:ascii="Cambria Math" w:hAnsi="Cambria Math" w:cstheme="majorBidi"/>
                        <w:sz w:val="20"/>
                        <w:szCs w:val="20"/>
                      </w:rPr>
                      <m:t>1-</m:t>
                    </m:r>
                    <m:sSub>
                      <m:sSubPr>
                        <m:ctrlPr>
                          <w:rPr>
                            <w:rFonts w:ascii="Cambria Math" w:hAnsi="Cambria Math" w:cstheme="majorBidi"/>
                            <w:i/>
                            <w:sz w:val="20"/>
                            <w:szCs w:val="20"/>
                          </w:rPr>
                        </m:ctrlPr>
                      </m:sSubPr>
                      <m:e>
                        <m:r>
                          <w:rPr>
                            <w:rFonts w:ascii="Cambria Math" w:hAnsi="Cambria Math" w:cstheme="majorBidi"/>
                            <w:sz w:val="20"/>
                            <w:szCs w:val="20"/>
                          </w:rPr>
                          <m:t>α</m:t>
                        </m:r>
                      </m:e>
                      <m:sub>
                        <m:r>
                          <w:rPr>
                            <w:rFonts w:ascii="Cambria Math" w:hAnsi="Cambria Math" w:cstheme="majorBidi"/>
                            <w:sz w:val="20"/>
                            <w:szCs w:val="20"/>
                          </w:rPr>
                          <m:t>E</m:t>
                        </m:r>
                      </m:sub>
                    </m:sSub>
                    <m:d>
                      <m:dPr>
                        <m:ctrlPr>
                          <w:rPr>
                            <w:rFonts w:ascii="Cambria Math" w:hAnsi="Cambria Math" w:cstheme="majorBidi"/>
                            <w:i/>
                            <w:sz w:val="20"/>
                            <w:szCs w:val="20"/>
                          </w:rPr>
                        </m:ctrlPr>
                      </m:dPr>
                      <m:e>
                        <m:r>
                          <w:rPr>
                            <w:rFonts w:ascii="Cambria Math" w:hAnsi="Cambria Math" w:cstheme="majorBidi"/>
                            <w:sz w:val="20"/>
                            <w:szCs w:val="20"/>
                          </w:rPr>
                          <m:t>T-</m:t>
                        </m:r>
                        <m:sSub>
                          <m:sSubPr>
                            <m:ctrlPr>
                              <w:rPr>
                                <w:rFonts w:ascii="Cambria Math" w:hAnsi="Cambria Math" w:cstheme="majorBidi"/>
                                <w:i/>
                                <w:sz w:val="20"/>
                                <w:szCs w:val="20"/>
                              </w:rPr>
                            </m:ctrlPr>
                          </m:sSubPr>
                          <m:e>
                            <m:r>
                              <w:rPr>
                                <w:rFonts w:ascii="Cambria Math" w:hAnsi="Cambria Math" w:cstheme="majorBidi"/>
                                <w:sz w:val="20"/>
                                <w:szCs w:val="20"/>
                              </w:rPr>
                              <m:t>T</m:t>
                            </m:r>
                          </m:e>
                          <m:sub>
                            <m:r>
                              <w:rPr>
                                <w:rFonts w:ascii="Cambria Math" w:hAnsi="Cambria Math" w:cstheme="majorBidi"/>
                                <w:sz w:val="20"/>
                                <w:szCs w:val="20"/>
                              </w:rPr>
                              <m:t>0</m:t>
                            </m:r>
                          </m:sub>
                        </m:sSub>
                      </m:e>
                    </m:d>
                  </m:e>
                </m:d>
              </m:oMath>
            </m:oMathPara>
          </w:p>
        </w:tc>
        <w:tc>
          <w:tcPr>
            <w:tcW w:w="937" w:type="pct"/>
            <w:vAlign w:val="center"/>
          </w:tcPr>
          <w:p w14:paraId="28817FBB" w14:textId="6D2C2F4C" w:rsidR="00C75745" w:rsidRPr="00070A80" w:rsidRDefault="00C75745" w:rsidP="00A76E18">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00636913">
              <w:rPr>
                <w:rFonts w:asciiTheme="majorBidi" w:hAnsiTheme="majorBidi" w:cstheme="majorBidi"/>
                <w:noProof/>
                <w:sz w:val="20"/>
                <w:szCs w:val="20"/>
              </w:rPr>
              <w:t>1</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2AA31637" w14:textId="2F771595" w:rsidR="00972CCB" w:rsidRDefault="00F723E9" w:rsidP="00F723E9">
      <w:pPr>
        <w:ind w:firstLine="0"/>
      </w:pPr>
      <w:r>
        <w:t xml:space="preserve">where </w:t>
      </w:r>
      <w:r w:rsidR="005049D5" w:rsidRPr="005049D5">
        <w:rPr>
          <w:i/>
          <w:iCs/>
        </w:rPr>
        <w:t>E</w:t>
      </w:r>
      <w:r w:rsidR="005049D5">
        <w:t>(</w:t>
      </w:r>
      <w:r w:rsidR="005049D5" w:rsidRPr="005049D5">
        <w:rPr>
          <w:i/>
          <w:iCs/>
        </w:rPr>
        <w:t>T</w:t>
      </w:r>
      <w:r w:rsidR="005049D5">
        <w:t xml:space="preserve">) denotes the Young’s modulus at temperature </w:t>
      </w:r>
      <w:r w:rsidR="005049D5" w:rsidRPr="005049D5">
        <w:rPr>
          <w:rStyle w:val="mord"/>
          <w:i/>
          <w:iCs/>
        </w:rPr>
        <w:t>T</w:t>
      </w:r>
      <w:r w:rsidR="005049D5">
        <w:rPr>
          <w:rStyle w:val="mord"/>
          <w:i/>
          <w:iCs/>
        </w:rPr>
        <w:t xml:space="preserve"> </w:t>
      </w:r>
      <w:r w:rsidR="005049D5">
        <w:rPr>
          <w:rStyle w:val="mord"/>
        </w:rPr>
        <w:t>(</w:t>
      </w:r>
      <w:r w:rsidR="00A5363C">
        <w:t>°C</w:t>
      </w:r>
      <w:r w:rsidR="005049D5">
        <w:rPr>
          <w:rStyle w:val="mord"/>
        </w:rPr>
        <w:t xml:space="preserve">); </w:t>
      </w:r>
      <w:r w:rsidR="00A5363C" w:rsidRPr="00A5363C">
        <w:rPr>
          <w:rStyle w:val="mord"/>
          <w:i/>
          <w:iCs/>
        </w:rPr>
        <w:t>E</w:t>
      </w:r>
      <w:r w:rsidR="00A5363C" w:rsidRPr="00A5363C">
        <w:rPr>
          <w:rStyle w:val="mord"/>
          <w:vertAlign w:val="subscript"/>
        </w:rPr>
        <w:t>0</w:t>
      </w:r>
      <w:r w:rsidR="00A5363C">
        <w:rPr>
          <w:rStyle w:val="mord"/>
        </w:rPr>
        <w:t xml:space="preserve"> is the r</w:t>
      </w:r>
      <w:r w:rsidR="00A5363C">
        <w:t xml:space="preserve">eference Young’s modulus at the baseline temperature </w:t>
      </w:r>
      <w:r w:rsidR="00A5363C" w:rsidRPr="00A5363C">
        <w:rPr>
          <w:i/>
          <w:iCs/>
        </w:rPr>
        <w:t>T</w:t>
      </w:r>
      <w:r w:rsidR="00A5363C" w:rsidRPr="00A5363C">
        <w:rPr>
          <w:vertAlign w:val="subscript"/>
        </w:rPr>
        <w:t>0</w:t>
      </w:r>
      <w:r w:rsidR="00A5363C">
        <w:t xml:space="preserve">; and </w:t>
      </w:r>
      <m:oMath>
        <m:sSub>
          <m:sSubPr>
            <m:ctrlPr>
              <w:rPr>
                <w:rFonts w:ascii="Cambria Math" w:eastAsiaTheme="minorHAnsi" w:hAnsi="Cambria Math" w:cstheme="majorBidi"/>
                <w:i/>
              </w:rPr>
            </m:ctrlPr>
          </m:sSubPr>
          <m:e>
            <m:r>
              <w:rPr>
                <w:rFonts w:ascii="Cambria Math" w:hAnsi="Cambria Math" w:cstheme="majorBidi"/>
              </w:rPr>
              <m:t>α</m:t>
            </m:r>
          </m:e>
          <m:sub>
            <m:r>
              <w:rPr>
                <w:rFonts w:ascii="Cambria Math" w:hAnsi="Cambria Math" w:cstheme="majorBidi"/>
              </w:rPr>
              <m:t>E</m:t>
            </m:r>
          </m:sub>
        </m:sSub>
      </m:oMath>
      <w:r w:rsidR="003711DC">
        <w:t xml:space="preserve"> </w:t>
      </w:r>
      <w:r w:rsidR="00A5363C">
        <w:t>represents the temperature coefficient of elasticity</w:t>
      </w:r>
      <w:r w:rsidR="00B20104">
        <w:t xml:space="preserve"> or Young’s modulus thermal coefficient</w:t>
      </w:r>
      <w:r w:rsidR="00A5363C">
        <w:t xml:space="preserve"> (1/°C)</w:t>
      </w:r>
      <w:r w:rsidR="00473CE7">
        <w:t>, which quantifies how much the MEMS material (i.e., silicon) expands linearly per °C</w:t>
      </w:r>
      <w:r w:rsidR="00674137">
        <w:t xml:space="preserve"> </w:t>
      </w:r>
      <w:r w:rsidR="00674137">
        <w:rPr>
          <w:rFonts w:asciiTheme="majorBidi" w:hAnsiTheme="majorBidi" w:cstheme="majorBidi"/>
          <w:sz w:val="18"/>
          <w:szCs w:val="18"/>
        </w:rPr>
        <w:fldChar w:fldCharType="begin"/>
      </w:r>
      <w:r w:rsidR="00674137">
        <w:rPr>
          <w:rFonts w:asciiTheme="majorBidi" w:hAnsiTheme="majorBidi" w:cstheme="majorBidi"/>
          <w:sz w:val="18"/>
          <w:szCs w:val="18"/>
        </w:rPr>
        <w:instrText xml:space="preserve"> ADDIN EN.CITE &lt;EndNote&gt;&lt;Cite&gt;&lt;Author&gt;Boyd&lt;/Author&gt;&lt;Year&gt;2013&lt;/Year&gt;&lt;RecNum&gt;3266&lt;/RecNum&gt;&lt;DisplayText&gt;[13]&lt;/DisplayText&gt;&lt;record&gt;&lt;rec-number&gt;3266&lt;/rec-number&gt;&lt;foreign-keys&gt;&lt;key app="EN" db-id="ttpsppas4a5wvfea9xr529sw20d5s2r2fsss" timestamp="1747814499"&gt;3266&lt;/key&gt;&lt;/foreign-keys&gt;&lt;ref-type name="Journal Article"&gt;17&lt;/ref-type&gt;&lt;contributors&gt;&lt;authors&gt;&lt;author&gt;Boyd, Euan J.&lt;/author&gt;&lt;author&gt;Li, Li&lt;/author&gt;&lt;author&gt;Blue, Robert&lt;/author&gt;&lt;author&gt;Uttamchandani, Deepak&lt;/author&gt;&lt;/authors&gt;&lt;/contributors&gt;&lt;titles&gt;&lt;title&gt;Measurement of the temperature coefficient of Young&amp;apos;s modulus of single crystal silicon and 3C silicon carbide below 273K using micro-cantilevers&lt;/title&gt;&lt;secondary-title&gt;Sensors and Actuators A: Physical&lt;/secondary-title&gt;&lt;/titles&gt;&lt;periodical&gt;&lt;full-title&gt;Sensors and Actuators A: Physical&lt;/full-title&gt;&lt;abbr-1&gt;Sens. Actuators, A&lt;/abbr-1&gt;&lt;abbr-2&gt;Sens Actuators A&lt;/abbr-2&gt;&lt;/periodical&gt;&lt;pages&gt;75-80&lt;/pages&gt;&lt;volume&gt;198&lt;/volume&gt;&lt;keywords&gt;&lt;keyword&gt;Young&amp;apos;s modulus&lt;/keyword&gt;&lt;keyword&gt;Low temperature&lt;/keyword&gt;&lt;keyword&gt;MEMS cantilever&lt;/keyword&gt;&lt;keyword&gt;Laser vibrometry&lt;/keyword&gt;&lt;keyword&gt;Silicon carbide&lt;/keyword&gt;&lt;/keywords&gt;&lt;dates&gt;&lt;year&gt;2013&lt;/year&gt;&lt;pub-dates&gt;&lt;date&gt;2013/08/15/&lt;/date&gt;&lt;/pub-dates&gt;&lt;/dates&gt;&lt;isbn&gt;0924-4247&lt;/isbn&gt;&lt;urls&gt;&lt;related-urls&gt;&lt;url&gt;https://www.sciencedirect.com/science/article/pii/S0924424713001969&lt;/url&gt;&lt;/related-urls&gt;&lt;/urls&gt;&lt;electronic-resource-num&gt;https://doi.org/10.1016/j.sna.2013.04.032&lt;/electronic-resource-num&gt;&lt;/record&gt;&lt;/Cite&gt;&lt;/EndNote&gt;</w:instrText>
      </w:r>
      <w:r w:rsidR="00674137">
        <w:rPr>
          <w:rFonts w:asciiTheme="majorBidi" w:hAnsiTheme="majorBidi" w:cstheme="majorBidi"/>
          <w:sz w:val="18"/>
          <w:szCs w:val="18"/>
        </w:rPr>
        <w:fldChar w:fldCharType="separate"/>
      </w:r>
      <w:r w:rsidR="00674137">
        <w:rPr>
          <w:rFonts w:asciiTheme="majorBidi" w:hAnsiTheme="majorBidi" w:cstheme="majorBidi"/>
          <w:noProof/>
          <w:sz w:val="18"/>
          <w:szCs w:val="18"/>
        </w:rPr>
        <w:t>[13]</w:t>
      </w:r>
      <w:r w:rsidR="00674137">
        <w:rPr>
          <w:rFonts w:asciiTheme="majorBidi" w:hAnsiTheme="majorBidi" w:cstheme="majorBidi"/>
          <w:sz w:val="18"/>
          <w:szCs w:val="18"/>
        </w:rPr>
        <w:fldChar w:fldCharType="end"/>
      </w:r>
      <w:r w:rsidR="00A5363C">
        <w:t>.</w:t>
      </w:r>
      <w:r w:rsidR="003711DC">
        <w:t xml:space="preserve"> </w:t>
      </w:r>
      <w:r w:rsidR="00972CCB">
        <w:t>This formulation reflects the reduction in stiffness as the temperature increases above the reference value, a behavior commonly observed in silicon-based MEMS materials</w:t>
      </w:r>
      <w:r w:rsidR="00674137">
        <w:t xml:space="preserve"> </w:t>
      </w:r>
      <w:r w:rsidR="00674137">
        <w:fldChar w:fldCharType="begin"/>
      </w:r>
      <w:r w:rsidR="00674137">
        <w:instrText xml:space="preserve"> ADDIN EN.CITE &lt;EndNote&gt;&lt;Cite&gt;&lt;Author&gt;Vanhellemont&lt;/Author&gt;&lt;Year&gt;2014&lt;/Year&gt;&lt;RecNum&gt;3128&lt;/RecNum&gt;&lt;DisplayText&gt;[14]&lt;/DisplayText&gt;&lt;record&gt;&lt;rec-number&gt;3128&lt;/rec-number&gt;&lt;foreign-keys&gt;&lt;key app="EN" db-id="ttpsppas4a5wvfea9xr529sw20d5s2r2fsss" timestamp="1747904180"&gt;3128&lt;/key&gt;&lt;/foreign-keys&gt;&lt;ref-type name="Journal Article"&gt;17&lt;/ref-type&gt;&lt;contributors&gt;&lt;authors&gt;&lt;author&gt;Vanhellemont, Jan&lt;/author&gt;&lt;author&gt;Swarnakar, Akhilesh Kumar&lt;/author&gt;&lt;author&gt;Van der Biest, Omer&lt;/author&gt;&lt;/authors&gt;&lt;/contributors&gt;&lt;titles&gt;&lt;title&gt;Temperature Dependent Young&amp;apos;s Modulus of Si and Ge&lt;/title&gt;&lt;secondary-title&gt;ECS Transactions&lt;/secondary-title&gt;&lt;/titles&gt;&lt;periodical&gt;&lt;full-title&gt;ECS Transactions&lt;/full-title&gt;&lt;/periodical&gt;&lt;pages&gt;283&lt;/pages&gt;&lt;volume&gt;64&lt;/volume&gt;&lt;number&gt;11&lt;/number&gt;&lt;dates&gt;&lt;year&gt;2014&lt;/year&gt;&lt;pub-dates&gt;&lt;date&gt;2014/08/07&lt;/date&gt;&lt;/pub-dates&gt;&lt;/dates&gt;&lt;publisher&gt;The Electrochemical Society, Inc.&lt;/publisher&gt;&lt;isbn&gt;1938-5862&lt;/isbn&gt;&lt;urls&gt;&lt;related-urls&gt;&lt;url&gt;https://dx.doi.org/10.1149/06411.0283ecst&lt;/url&gt;&lt;/related-urls&gt;&lt;/urls&gt;&lt;electronic-resource-num&gt;https://doi.org/10.1149/06411.0283ecst&lt;/electronic-resource-num&gt;&lt;/record&gt;&lt;/Cite&gt;&lt;/EndNote&gt;</w:instrText>
      </w:r>
      <w:r w:rsidR="00674137">
        <w:fldChar w:fldCharType="separate"/>
      </w:r>
      <w:r w:rsidR="00674137">
        <w:rPr>
          <w:noProof/>
        </w:rPr>
        <w:t>[14]</w:t>
      </w:r>
      <w:r w:rsidR="00674137">
        <w:fldChar w:fldCharType="end"/>
      </w:r>
      <w:r w:rsidR="00674137">
        <w:t>.</w:t>
      </w:r>
    </w:p>
    <w:p w14:paraId="00EAA64A" w14:textId="3BFE59B1" w:rsidR="00C75745" w:rsidRDefault="003711DC" w:rsidP="00972CCB">
      <w:r>
        <w:t xml:space="preserve">Apart from the temperature-dependent changes in the Young’s modulus of the MEMS device, </w:t>
      </w:r>
      <w:r w:rsidR="00972CCB">
        <w:t xml:space="preserve">the thermal strain induced by the applied temperature field is also considered as an isotropic expansion. For a uniform temperature </w:t>
      </w:r>
      <w:r w:rsidR="00972CCB" w:rsidRPr="00972CCB">
        <w:rPr>
          <w:rStyle w:val="mord"/>
          <w:i/>
          <w:iCs/>
        </w:rPr>
        <w:t>T</w:t>
      </w:r>
      <w:r w:rsidR="00972CCB">
        <w:t xml:space="preserve"> applied across the MEMS domain, the thermal strain tensor </w:t>
      </w:r>
      <m:oMath>
        <m:sSub>
          <m:sSubPr>
            <m:ctrlPr>
              <w:rPr>
                <w:rFonts w:ascii="Cambria Math" w:hAnsi="Cambria Math" w:cstheme="majorBidi"/>
                <w:i/>
              </w:rPr>
            </m:ctrlPr>
          </m:sSubPr>
          <m:e>
            <m:r>
              <m:rPr>
                <m:sty m:val="b"/>
              </m:rPr>
              <w:rPr>
                <w:rFonts w:ascii="Cambria Math" w:hAnsi="Cambria Math" w:cstheme="majorBidi"/>
              </w:rPr>
              <m:t>ε</m:t>
            </m:r>
          </m:e>
          <m:sub>
            <m:r>
              <w:rPr>
                <w:rFonts w:ascii="Cambria Math" w:hAnsi="Cambria Math" w:cstheme="majorBidi"/>
              </w:rPr>
              <m:t>T</m:t>
            </m:r>
          </m:sub>
        </m:sSub>
      </m:oMath>
      <w:r w:rsidR="00972CCB">
        <w:t xml:space="preserve">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3711DC" w:rsidRPr="00070A80" w14:paraId="465C47DE" w14:textId="77777777" w:rsidTr="00A76E18">
        <w:tc>
          <w:tcPr>
            <w:tcW w:w="938" w:type="pct"/>
            <w:vAlign w:val="center"/>
          </w:tcPr>
          <w:p w14:paraId="29E8B3D1" w14:textId="77777777" w:rsidR="003711DC" w:rsidRPr="00070A80" w:rsidRDefault="003711DC" w:rsidP="00A76E18">
            <w:pPr>
              <w:spacing w:before="160" w:after="160"/>
              <w:jc w:val="center"/>
              <w:rPr>
                <w:rFonts w:asciiTheme="majorBidi" w:hAnsiTheme="majorBidi" w:cstheme="majorBidi"/>
                <w:sz w:val="20"/>
                <w:szCs w:val="20"/>
              </w:rPr>
            </w:pPr>
          </w:p>
        </w:tc>
        <w:tc>
          <w:tcPr>
            <w:tcW w:w="3125" w:type="pct"/>
            <w:vAlign w:val="center"/>
          </w:tcPr>
          <w:p w14:paraId="5F47244D" w14:textId="13FF748F" w:rsidR="003711DC" w:rsidRPr="00070A80" w:rsidRDefault="00000000" w:rsidP="00A76E18">
            <w:pPr>
              <w:spacing w:before="160" w:after="160"/>
              <w:jc w:val="center"/>
              <w:rPr>
                <w:rFonts w:asciiTheme="majorBidi" w:hAnsiTheme="majorBidi" w:cstheme="majorBidi"/>
                <w:sz w:val="20"/>
                <w:szCs w:val="20"/>
              </w:rPr>
            </w:pPr>
            <m:oMathPara>
              <m:oMath>
                <m:sSub>
                  <m:sSubPr>
                    <m:ctrlPr>
                      <w:rPr>
                        <w:rFonts w:ascii="Cambria Math" w:hAnsi="Cambria Math" w:cstheme="majorBidi"/>
                        <w:i/>
                        <w:sz w:val="20"/>
                        <w:szCs w:val="20"/>
                      </w:rPr>
                    </m:ctrlPr>
                  </m:sSubPr>
                  <m:e>
                    <m:r>
                      <m:rPr>
                        <m:sty m:val="b"/>
                      </m:rPr>
                      <w:rPr>
                        <w:rFonts w:ascii="Cambria Math" w:hAnsi="Cambria Math" w:cstheme="majorBidi"/>
                        <w:sz w:val="20"/>
                        <w:szCs w:val="20"/>
                      </w:rPr>
                      <m:t>ε</m:t>
                    </m:r>
                  </m:e>
                  <m:sub>
                    <m:r>
                      <w:rPr>
                        <w:rFonts w:ascii="Cambria Math" w:hAnsi="Cambria Math" w:cstheme="majorBidi"/>
                        <w:sz w:val="20"/>
                        <w:szCs w:val="20"/>
                      </w:rPr>
                      <m:t>T</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α</m:t>
                    </m:r>
                  </m:e>
                  <m:sub>
                    <m:r>
                      <w:rPr>
                        <w:rFonts w:ascii="Cambria Math" w:hAnsi="Cambria Math" w:cstheme="majorBidi"/>
                        <w:sz w:val="20"/>
                        <w:szCs w:val="20"/>
                      </w:rPr>
                      <m:t>T</m:t>
                    </m:r>
                  </m:sub>
                </m:sSub>
                <m:d>
                  <m:dPr>
                    <m:ctrlPr>
                      <w:rPr>
                        <w:rFonts w:ascii="Cambria Math" w:hAnsi="Cambria Math" w:cstheme="majorBidi"/>
                        <w:i/>
                        <w:sz w:val="20"/>
                        <w:szCs w:val="20"/>
                      </w:rPr>
                    </m:ctrlPr>
                  </m:dPr>
                  <m:e>
                    <m:r>
                      <w:rPr>
                        <w:rFonts w:ascii="Cambria Math" w:hAnsi="Cambria Math" w:cstheme="majorBidi"/>
                        <w:sz w:val="20"/>
                        <w:szCs w:val="20"/>
                      </w:rPr>
                      <m:t>T-</m:t>
                    </m:r>
                    <m:sSub>
                      <m:sSubPr>
                        <m:ctrlPr>
                          <w:rPr>
                            <w:rFonts w:ascii="Cambria Math" w:hAnsi="Cambria Math" w:cstheme="majorBidi"/>
                            <w:i/>
                            <w:sz w:val="20"/>
                            <w:szCs w:val="20"/>
                          </w:rPr>
                        </m:ctrlPr>
                      </m:sSubPr>
                      <m:e>
                        <m:r>
                          <w:rPr>
                            <w:rFonts w:ascii="Cambria Math" w:hAnsi="Cambria Math" w:cstheme="majorBidi"/>
                            <w:sz w:val="20"/>
                            <w:szCs w:val="20"/>
                          </w:rPr>
                          <m:t>T</m:t>
                        </m:r>
                      </m:e>
                      <m:sub>
                        <m:r>
                          <w:rPr>
                            <w:rFonts w:ascii="Cambria Math" w:hAnsi="Cambria Math" w:cstheme="majorBidi"/>
                            <w:sz w:val="20"/>
                            <w:szCs w:val="20"/>
                          </w:rPr>
                          <m:t>0</m:t>
                        </m:r>
                      </m:sub>
                    </m:sSub>
                  </m:e>
                </m:d>
                <m:r>
                  <m:rPr>
                    <m:sty m:val="b"/>
                  </m:rPr>
                  <w:rPr>
                    <w:rFonts w:ascii="Cambria Math" w:hAnsi="Cambria Math" w:cstheme="majorBidi"/>
                    <w:sz w:val="20"/>
                    <w:szCs w:val="20"/>
                  </w:rPr>
                  <m:t>I</m:t>
                </m:r>
              </m:oMath>
            </m:oMathPara>
          </w:p>
        </w:tc>
        <w:tc>
          <w:tcPr>
            <w:tcW w:w="937" w:type="pct"/>
            <w:vAlign w:val="center"/>
          </w:tcPr>
          <w:p w14:paraId="474893D6" w14:textId="533F6ABA" w:rsidR="003711DC" w:rsidRPr="00070A80" w:rsidRDefault="003711DC" w:rsidP="00A76E18">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00636913">
              <w:rPr>
                <w:rFonts w:asciiTheme="majorBidi" w:hAnsiTheme="majorBidi" w:cstheme="majorBidi"/>
                <w:noProof/>
                <w:sz w:val="20"/>
                <w:szCs w:val="20"/>
              </w:rPr>
              <w:t>2</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410CCB4A" w14:textId="173C3FAA" w:rsidR="00972CCB" w:rsidRDefault="003711DC" w:rsidP="00F723E9">
      <w:pPr>
        <w:ind w:firstLine="0"/>
      </w:pPr>
      <w:r>
        <w:lastRenderedPageBreak/>
        <w:t xml:space="preserve">where </w:t>
      </w:r>
      <w:r w:rsidRPr="00FF6DAB">
        <w:rPr>
          <w:i/>
          <w:iCs/>
        </w:rPr>
        <w:t>ε</w:t>
      </w:r>
      <w:r>
        <w:t>(</w:t>
      </w:r>
      <w:r w:rsidRPr="00FF6DAB">
        <w:rPr>
          <w:i/>
          <w:iCs/>
        </w:rPr>
        <w:t>T</w:t>
      </w:r>
      <w:r>
        <w:t xml:space="preserve">) is </w:t>
      </w:r>
      <w:r w:rsidR="00972CCB">
        <w:t xml:space="preserve">the thermal strain tensor </w:t>
      </w:r>
      <w:r>
        <w:t xml:space="preserve">at the temperature </w:t>
      </w:r>
      <w:r w:rsidRPr="003711DC">
        <w:rPr>
          <w:i/>
          <w:iCs/>
        </w:rPr>
        <w:t>T</w:t>
      </w:r>
      <w:r>
        <w:t xml:space="preserve">; </w:t>
      </w:r>
      <m:oMath>
        <m:sSub>
          <m:sSubPr>
            <m:ctrlPr>
              <w:rPr>
                <w:rFonts w:ascii="Cambria Math" w:eastAsiaTheme="minorHAnsi" w:hAnsi="Cambria Math" w:cstheme="majorBidi"/>
                <w:i/>
              </w:rPr>
            </m:ctrlPr>
          </m:sSubPr>
          <m:e>
            <m:r>
              <w:rPr>
                <w:rFonts w:ascii="Cambria Math" w:hAnsi="Cambria Math" w:cstheme="majorBidi"/>
              </w:rPr>
              <m:t>α</m:t>
            </m:r>
          </m:e>
          <m:sub>
            <m:r>
              <w:rPr>
                <w:rFonts w:ascii="Cambria Math" w:hAnsi="Cambria Math" w:cstheme="majorBidi"/>
              </w:rPr>
              <m:t>T</m:t>
            </m:r>
          </m:sub>
        </m:sSub>
      </m:oMath>
      <w:r>
        <w:t xml:space="preserve"> denotes the coefficient of the thermal expansion</w:t>
      </w:r>
      <w:r w:rsidR="00473CE7">
        <w:t>, which represents the fractional reduction in the Young’s modulus of the MEMS material (i.e., silicon) per °C increase in temperature</w:t>
      </w:r>
      <w:r w:rsidR="002147B2">
        <w:t xml:space="preserve"> </w:t>
      </w:r>
      <w:r w:rsidR="002147B2">
        <w:fldChar w:fldCharType="begin"/>
      </w:r>
      <w:r w:rsidR="00674137">
        <w:instrText xml:space="preserve"> ADDIN EN.CITE &lt;EndNote&gt;&lt;Cite&gt;&lt;Author&gt;Watanabe&lt;/Author&gt;&lt;Year&gt;2004&lt;/Year&gt;&lt;RecNum&gt;3265&lt;/RecNum&gt;&lt;DisplayText&gt;[15]&lt;/DisplayText&gt;&lt;record&gt;&lt;rec-number&gt;3265&lt;/rec-number&gt;&lt;foreign-keys&gt;&lt;key app="EN" db-id="ttpsppas4a5wvfea9xr529sw20d5s2r2fsss" timestamp="1747813876"&gt;3265&lt;/key&gt;&lt;/foreign-keys&gt;&lt;ref-type name="Journal Article"&gt;17&lt;/ref-type&gt;&lt;contributors&gt;&lt;authors&gt;&lt;author&gt;Watanabe, Hiromichi&lt;/author&gt;&lt;author&gt;Yamada, Naofumi&lt;/author&gt;&lt;author&gt;Okaji, Masahiro&lt;/author&gt;&lt;/authors&gt;&lt;/contributors&gt;&lt;titles&gt;&lt;title&gt;Linear thermal expansion coefficient of silicon from 293 to 1000 K&lt;/title&gt;&lt;secondary-title&gt;International Journal of Thermophysics&lt;/secondary-title&gt;&lt;/titles&gt;&lt;periodical&gt;&lt;full-title&gt;International Journal of Thermophysics&lt;/full-title&gt;&lt;/periodical&gt;&lt;pages&gt;221-236&lt;/pages&gt;&lt;volume&gt;25&lt;/volume&gt;&lt;number&gt;1&lt;/number&gt;&lt;dates&gt;&lt;year&gt;2004&lt;/year&gt;&lt;pub-dates&gt;&lt;date&gt;2004/01/01&lt;/date&gt;&lt;/pub-dates&gt;&lt;/dates&gt;&lt;isbn&gt;1572-9567&lt;/isbn&gt;&lt;urls&gt;&lt;related-urls&gt;&lt;url&gt;https://doi.org/10.1023/B:IJOT.0000022336.83719.43&lt;/url&gt;&lt;/related-urls&gt;&lt;/urls&gt;&lt;electronic-resource-num&gt;https://doi.org/10.1023/B:IJOT.0000022336.83719.43&lt;/electronic-resource-num&gt;&lt;/record&gt;&lt;/Cite&gt;&lt;/EndNote&gt;</w:instrText>
      </w:r>
      <w:r w:rsidR="002147B2">
        <w:fldChar w:fldCharType="separate"/>
      </w:r>
      <w:r w:rsidR="00674137">
        <w:rPr>
          <w:noProof/>
        </w:rPr>
        <w:t>[15]</w:t>
      </w:r>
      <w:r w:rsidR="002147B2">
        <w:fldChar w:fldCharType="end"/>
      </w:r>
      <w:r>
        <w:t xml:space="preserve">; and </w:t>
      </w:r>
      <w:r w:rsidRPr="003711DC">
        <w:rPr>
          <w:b/>
          <w:bCs/>
        </w:rPr>
        <w:t xml:space="preserve">I </w:t>
      </w:r>
      <w:r>
        <w:t xml:space="preserve">stands for </w:t>
      </w:r>
      <w:r w:rsidR="00972CCB">
        <w:t>the identity tensor</w:t>
      </w:r>
      <w:r>
        <w:t>.</w:t>
      </w:r>
      <w:r w:rsidR="00FF6DAB">
        <w:t xml:space="preserve"> This strain function is isotropic and added to the mechanical strain during</w:t>
      </w:r>
      <w:r w:rsidR="00C131A6">
        <w:t xml:space="preserve"> the</w:t>
      </w:r>
      <w:r w:rsidR="00FF6DAB">
        <w:t xml:space="preserve"> thermal loading.</w:t>
      </w:r>
      <w:r w:rsidR="007976D1">
        <w:t xml:space="preserve"> </w:t>
      </w:r>
      <w:r w:rsidR="00972CCB">
        <w:t xml:space="preserve">Under the assumption of </w:t>
      </w:r>
      <w:r w:rsidR="00674137">
        <w:t xml:space="preserve">the </w:t>
      </w:r>
      <w:r w:rsidR="00972CCB">
        <w:t>plane stress, the thermal strain vector becomes: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972CCB" w:rsidRPr="00070A80" w14:paraId="289A3C51" w14:textId="77777777" w:rsidTr="00A76E18">
        <w:tc>
          <w:tcPr>
            <w:tcW w:w="938" w:type="pct"/>
            <w:vAlign w:val="center"/>
          </w:tcPr>
          <w:p w14:paraId="10B6015A" w14:textId="77777777" w:rsidR="00972CCB" w:rsidRPr="00070A80" w:rsidRDefault="00972CCB" w:rsidP="00A76E18">
            <w:pPr>
              <w:spacing w:before="160" w:after="160"/>
              <w:jc w:val="center"/>
              <w:rPr>
                <w:rFonts w:asciiTheme="majorBidi" w:hAnsiTheme="majorBidi" w:cstheme="majorBidi"/>
                <w:sz w:val="20"/>
                <w:szCs w:val="20"/>
              </w:rPr>
            </w:pPr>
          </w:p>
        </w:tc>
        <w:tc>
          <w:tcPr>
            <w:tcW w:w="3125" w:type="pct"/>
            <w:vAlign w:val="center"/>
          </w:tcPr>
          <w:p w14:paraId="315E96D7" w14:textId="52B0452B" w:rsidR="00972CCB" w:rsidRPr="00070A80" w:rsidRDefault="00000000" w:rsidP="00A76E18">
            <w:pPr>
              <w:spacing w:before="160" w:after="160"/>
              <w:jc w:val="center"/>
              <w:rPr>
                <w:rFonts w:asciiTheme="majorBidi" w:hAnsiTheme="majorBidi" w:cstheme="majorBidi"/>
                <w:sz w:val="20"/>
                <w:szCs w:val="20"/>
              </w:rPr>
            </w:pPr>
            <m:oMathPara>
              <m:oMath>
                <m:sSub>
                  <m:sSubPr>
                    <m:ctrlPr>
                      <w:rPr>
                        <w:rFonts w:ascii="Cambria Math" w:hAnsi="Cambria Math" w:cstheme="majorBidi"/>
                        <w:i/>
                        <w:sz w:val="20"/>
                        <w:szCs w:val="20"/>
                      </w:rPr>
                    </m:ctrlPr>
                  </m:sSubPr>
                  <m:e>
                    <m:r>
                      <m:rPr>
                        <m:sty m:val="b"/>
                      </m:rPr>
                      <w:rPr>
                        <w:rFonts w:ascii="Cambria Math" w:hAnsi="Cambria Math" w:cstheme="majorBidi"/>
                        <w:sz w:val="20"/>
                        <w:szCs w:val="20"/>
                      </w:rPr>
                      <m:t>ε</m:t>
                    </m:r>
                  </m:e>
                  <m:sub>
                    <m:r>
                      <w:rPr>
                        <w:rFonts w:ascii="Cambria Math" w:hAnsi="Cambria Math" w:cstheme="majorBidi"/>
                        <w:sz w:val="20"/>
                        <w:szCs w:val="20"/>
                      </w:rPr>
                      <m:t>T</m:t>
                    </m:r>
                  </m:sub>
                </m:sSub>
                <m:r>
                  <w:rPr>
                    <w:rFonts w:ascii="Cambria Math" w:hAnsi="Cambria Math" w:cstheme="majorBidi"/>
                    <w:sz w:val="20"/>
                    <w:szCs w:val="20"/>
                  </w:rPr>
                  <m:t>=</m:t>
                </m:r>
                <m:d>
                  <m:dPr>
                    <m:begChr m:val="["/>
                    <m:endChr m:val="]"/>
                    <m:ctrlPr>
                      <w:rPr>
                        <w:rFonts w:ascii="Cambria Math" w:hAnsi="Cambria Math" w:cstheme="majorBidi"/>
                        <w:i/>
                        <w:sz w:val="20"/>
                        <w:szCs w:val="20"/>
                      </w:rPr>
                    </m:ctrlPr>
                  </m:dPr>
                  <m:e>
                    <m:m>
                      <m:mPr>
                        <m:mcs>
                          <m:mc>
                            <m:mcPr>
                              <m:count m:val="1"/>
                              <m:mcJc m:val="center"/>
                            </m:mcPr>
                          </m:mc>
                        </m:mcs>
                        <m:ctrlPr>
                          <w:rPr>
                            <w:rFonts w:ascii="Cambria Math" w:hAnsi="Cambria Math" w:cstheme="majorBidi"/>
                            <w:i/>
                            <w:sz w:val="20"/>
                            <w:szCs w:val="20"/>
                          </w:rPr>
                        </m:ctrlPr>
                      </m:mPr>
                      <m:mr>
                        <m:e>
                          <m:sSub>
                            <m:sSubPr>
                              <m:ctrlPr>
                                <w:rPr>
                                  <w:rFonts w:ascii="Cambria Math" w:hAnsi="Cambria Math" w:cstheme="majorBidi"/>
                                  <w:i/>
                                  <w:sz w:val="20"/>
                                  <w:szCs w:val="20"/>
                                </w:rPr>
                              </m:ctrlPr>
                            </m:sSubPr>
                            <m:e>
                              <m:r>
                                <w:rPr>
                                  <w:rFonts w:ascii="Cambria Math" w:hAnsi="Cambria Math" w:cstheme="majorBidi"/>
                                  <w:sz w:val="20"/>
                                  <w:szCs w:val="20"/>
                                </w:rPr>
                                <m:t>α</m:t>
                              </m:r>
                            </m:e>
                            <m:sub>
                              <m:r>
                                <w:rPr>
                                  <w:rFonts w:ascii="Cambria Math" w:hAnsi="Cambria Math" w:cstheme="majorBidi"/>
                                  <w:sz w:val="20"/>
                                  <w:szCs w:val="20"/>
                                </w:rPr>
                                <m:t>T</m:t>
                              </m:r>
                            </m:sub>
                          </m:sSub>
                          <m:d>
                            <m:dPr>
                              <m:ctrlPr>
                                <w:rPr>
                                  <w:rFonts w:ascii="Cambria Math" w:hAnsi="Cambria Math" w:cstheme="majorBidi"/>
                                  <w:i/>
                                  <w:sz w:val="20"/>
                                  <w:szCs w:val="20"/>
                                </w:rPr>
                              </m:ctrlPr>
                            </m:dPr>
                            <m:e>
                              <m:r>
                                <w:rPr>
                                  <w:rFonts w:ascii="Cambria Math" w:hAnsi="Cambria Math" w:cstheme="majorBidi"/>
                                  <w:sz w:val="20"/>
                                  <w:szCs w:val="20"/>
                                </w:rPr>
                                <m:t>T-</m:t>
                              </m:r>
                              <m:sSub>
                                <m:sSubPr>
                                  <m:ctrlPr>
                                    <w:rPr>
                                      <w:rFonts w:ascii="Cambria Math" w:hAnsi="Cambria Math" w:cstheme="majorBidi"/>
                                      <w:i/>
                                      <w:sz w:val="20"/>
                                      <w:szCs w:val="20"/>
                                    </w:rPr>
                                  </m:ctrlPr>
                                </m:sSubPr>
                                <m:e>
                                  <m:r>
                                    <w:rPr>
                                      <w:rFonts w:ascii="Cambria Math" w:hAnsi="Cambria Math" w:cstheme="majorBidi"/>
                                      <w:sz w:val="20"/>
                                      <w:szCs w:val="20"/>
                                    </w:rPr>
                                    <m:t>T</m:t>
                                  </m:r>
                                </m:e>
                                <m:sub>
                                  <m:r>
                                    <w:rPr>
                                      <w:rFonts w:ascii="Cambria Math" w:hAnsi="Cambria Math" w:cstheme="majorBidi"/>
                                      <w:sz w:val="20"/>
                                      <w:szCs w:val="20"/>
                                    </w:rPr>
                                    <m:t>0</m:t>
                                  </m:r>
                                </m:sub>
                              </m:sSub>
                            </m:e>
                          </m:d>
                        </m:e>
                      </m:mr>
                      <m:mr>
                        <m:e>
                          <m:sSub>
                            <m:sSubPr>
                              <m:ctrlPr>
                                <w:rPr>
                                  <w:rFonts w:ascii="Cambria Math" w:hAnsi="Cambria Math" w:cstheme="majorBidi"/>
                                  <w:i/>
                                  <w:sz w:val="20"/>
                                  <w:szCs w:val="20"/>
                                </w:rPr>
                              </m:ctrlPr>
                            </m:sSubPr>
                            <m:e>
                              <m:r>
                                <w:rPr>
                                  <w:rFonts w:ascii="Cambria Math" w:hAnsi="Cambria Math" w:cstheme="majorBidi"/>
                                  <w:sz w:val="20"/>
                                  <w:szCs w:val="20"/>
                                </w:rPr>
                                <m:t>α</m:t>
                              </m:r>
                            </m:e>
                            <m:sub>
                              <m:r>
                                <w:rPr>
                                  <w:rFonts w:ascii="Cambria Math" w:hAnsi="Cambria Math" w:cstheme="majorBidi"/>
                                  <w:sz w:val="20"/>
                                  <w:szCs w:val="20"/>
                                </w:rPr>
                                <m:t>T</m:t>
                              </m:r>
                            </m:sub>
                          </m:sSub>
                          <m:d>
                            <m:dPr>
                              <m:ctrlPr>
                                <w:rPr>
                                  <w:rFonts w:ascii="Cambria Math" w:hAnsi="Cambria Math" w:cstheme="majorBidi"/>
                                  <w:i/>
                                  <w:sz w:val="20"/>
                                  <w:szCs w:val="20"/>
                                </w:rPr>
                              </m:ctrlPr>
                            </m:dPr>
                            <m:e>
                              <m:r>
                                <w:rPr>
                                  <w:rFonts w:ascii="Cambria Math" w:hAnsi="Cambria Math" w:cstheme="majorBidi"/>
                                  <w:sz w:val="20"/>
                                  <w:szCs w:val="20"/>
                                </w:rPr>
                                <m:t>T-</m:t>
                              </m:r>
                              <m:sSub>
                                <m:sSubPr>
                                  <m:ctrlPr>
                                    <w:rPr>
                                      <w:rFonts w:ascii="Cambria Math" w:hAnsi="Cambria Math" w:cstheme="majorBidi"/>
                                      <w:i/>
                                      <w:sz w:val="20"/>
                                      <w:szCs w:val="20"/>
                                    </w:rPr>
                                  </m:ctrlPr>
                                </m:sSubPr>
                                <m:e>
                                  <m:r>
                                    <w:rPr>
                                      <w:rFonts w:ascii="Cambria Math" w:hAnsi="Cambria Math" w:cstheme="majorBidi"/>
                                      <w:sz w:val="20"/>
                                      <w:szCs w:val="20"/>
                                    </w:rPr>
                                    <m:t>T</m:t>
                                  </m:r>
                                </m:e>
                                <m:sub>
                                  <m:r>
                                    <w:rPr>
                                      <w:rFonts w:ascii="Cambria Math" w:hAnsi="Cambria Math" w:cstheme="majorBidi"/>
                                      <w:sz w:val="20"/>
                                      <w:szCs w:val="20"/>
                                    </w:rPr>
                                    <m:t>0</m:t>
                                  </m:r>
                                </m:sub>
                              </m:sSub>
                            </m:e>
                          </m:d>
                        </m:e>
                      </m:mr>
                      <m:mr>
                        <m:e>
                          <m:r>
                            <w:rPr>
                              <w:rFonts w:ascii="Cambria Math" w:hAnsi="Cambria Math" w:cstheme="majorBidi"/>
                              <w:sz w:val="20"/>
                              <w:szCs w:val="20"/>
                            </w:rPr>
                            <m:t>0</m:t>
                          </m:r>
                        </m:e>
                      </m:mr>
                    </m:m>
                  </m:e>
                </m:d>
              </m:oMath>
            </m:oMathPara>
          </w:p>
        </w:tc>
        <w:tc>
          <w:tcPr>
            <w:tcW w:w="937" w:type="pct"/>
            <w:vAlign w:val="center"/>
          </w:tcPr>
          <w:p w14:paraId="14CD71FA" w14:textId="60E6A07C" w:rsidR="00972CCB" w:rsidRPr="00070A80" w:rsidRDefault="00972CCB" w:rsidP="00A76E18">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00636913">
              <w:rPr>
                <w:rFonts w:asciiTheme="majorBidi" w:hAnsiTheme="majorBidi" w:cstheme="majorBidi"/>
                <w:noProof/>
                <w:sz w:val="20"/>
                <w:szCs w:val="20"/>
              </w:rPr>
              <w:t>3</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7731E2BC" w14:textId="16E0D765" w:rsidR="00972CCB" w:rsidRDefault="00972CCB" w:rsidP="003F3751">
      <w:r>
        <w:t xml:space="preserve">The total strain </w:t>
      </w:r>
      <w:r w:rsidRPr="00972CCB">
        <w:rPr>
          <w:rStyle w:val="mord"/>
          <w:b/>
          <w:bCs/>
        </w:rPr>
        <w:t>ε</w:t>
      </w:r>
      <w:r>
        <w:t xml:space="preserve"> within the structure is decomposed into mechanical and thermal parts, and the stress-strain relationship was described by the constitutive equation for thermos-elasticity: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972CCB" w:rsidRPr="00070A80" w14:paraId="4F077844" w14:textId="77777777" w:rsidTr="00A76E18">
        <w:tc>
          <w:tcPr>
            <w:tcW w:w="938" w:type="pct"/>
            <w:vAlign w:val="center"/>
          </w:tcPr>
          <w:p w14:paraId="3524D50A" w14:textId="77777777" w:rsidR="00972CCB" w:rsidRPr="00070A80" w:rsidRDefault="00972CCB" w:rsidP="00A76E18">
            <w:pPr>
              <w:spacing w:before="160" w:after="160"/>
              <w:jc w:val="center"/>
              <w:rPr>
                <w:rFonts w:asciiTheme="majorBidi" w:hAnsiTheme="majorBidi" w:cstheme="majorBidi"/>
                <w:sz w:val="20"/>
                <w:szCs w:val="20"/>
              </w:rPr>
            </w:pPr>
          </w:p>
        </w:tc>
        <w:tc>
          <w:tcPr>
            <w:tcW w:w="3125" w:type="pct"/>
            <w:vAlign w:val="center"/>
          </w:tcPr>
          <w:p w14:paraId="610DB826" w14:textId="69D2742F" w:rsidR="00972CCB" w:rsidRPr="00070A80" w:rsidRDefault="00972CCB" w:rsidP="00A76E18">
            <w:pPr>
              <w:spacing w:before="160" w:after="160"/>
              <w:jc w:val="center"/>
              <w:rPr>
                <w:rFonts w:asciiTheme="majorBidi" w:hAnsiTheme="majorBidi" w:cstheme="majorBidi"/>
                <w:sz w:val="20"/>
                <w:szCs w:val="20"/>
              </w:rPr>
            </w:pPr>
            <m:oMathPara>
              <m:oMath>
                <m:r>
                  <m:rPr>
                    <m:sty m:val="b"/>
                  </m:rPr>
                  <w:rPr>
                    <w:rFonts w:ascii="Cambria Math" w:hAnsi="Cambria Math" w:cstheme="majorBidi"/>
                    <w:sz w:val="20"/>
                    <w:szCs w:val="20"/>
                  </w:rPr>
                  <m:t>σ</m:t>
                </m:r>
                <m:r>
                  <w:rPr>
                    <w:rFonts w:ascii="Cambria Math" w:hAnsi="Cambria Math" w:cstheme="majorBidi"/>
                    <w:sz w:val="20"/>
                    <w:szCs w:val="20"/>
                  </w:rPr>
                  <m:t>=</m:t>
                </m:r>
                <m:r>
                  <m:rPr>
                    <m:sty m:val="b"/>
                  </m:rPr>
                  <w:rPr>
                    <w:rFonts w:ascii="Cambria Math" w:hAnsi="Cambria Math" w:cstheme="majorBidi"/>
                    <w:sz w:val="20"/>
                    <w:szCs w:val="20"/>
                  </w:rPr>
                  <m:t>D</m:t>
                </m:r>
                <m:d>
                  <m:dPr>
                    <m:ctrlPr>
                      <w:rPr>
                        <w:rFonts w:ascii="Cambria Math" w:hAnsi="Cambria Math" w:cstheme="majorBidi"/>
                        <w:i/>
                        <w:sz w:val="20"/>
                        <w:szCs w:val="20"/>
                      </w:rPr>
                    </m:ctrlPr>
                  </m:dPr>
                  <m:e>
                    <m:r>
                      <w:rPr>
                        <w:rFonts w:ascii="Cambria Math" w:hAnsi="Cambria Math" w:cstheme="majorBidi"/>
                        <w:sz w:val="20"/>
                        <w:szCs w:val="20"/>
                      </w:rPr>
                      <m:t>T</m:t>
                    </m:r>
                  </m:e>
                </m:d>
                <m:d>
                  <m:dPr>
                    <m:ctrlPr>
                      <w:rPr>
                        <w:rFonts w:ascii="Cambria Math" w:hAnsi="Cambria Math" w:cstheme="majorBidi"/>
                        <w:i/>
                        <w:sz w:val="20"/>
                        <w:szCs w:val="20"/>
                      </w:rPr>
                    </m:ctrlPr>
                  </m:dPr>
                  <m:e>
                    <m:r>
                      <m:rPr>
                        <m:sty m:val="b"/>
                      </m:rPr>
                      <w:rPr>
                        <w:rFonts w:ascii="Cambria Math" w:hAnsi="Cambria Math" w:cstheme="majorBidi"/>
                        <w:sz w:val="20"/>
                        <w:szCs w:val="20"/>
                      </w:rPr>
                      <m:t>ε</m:t>
                    </m:r>
                    <m:r>
                      <w:rPr>
                        <w:rFonts w:ascii="Cambria Math" w:hAnsi="Cambria Math" w:cstheme="majorBidi"/>
                        <w:sz w:val="20"/>
                        <w:szCs w:val="20"/>
                      </w:rPr>
                      <m:t>-</m:t>
                    </m:r>
                    <m:sSub>
                      <m:sSubPr>
                        <m:ctrlPr>
                          <w:rPr>
                            <w:rFonts w:ascii="Cambria Math" w:hAnsi="Cambria Math" w:cstheme="majorBidi"/>
                            <w:i/>
                            <w:sz w:val="20"/>
                            <w:szCs w:val="20"/>
                          </w:rPr>
                        </m:ctrlPr>
                      </m:sSubPr>
                      <m:e>
                        <m:r>
                          <m:rPr>
                            <m:sty m:val="b"/>
                          </m:rPr>
                          <w:rPr>
                            <w:rFonts w:ascii="Cambria Math" w:hAnsi="Cambria Math" w:cstheme="majorBidi"/>
                            <w:sz w:val="20"/>
                            <w:szCs w:val="20"/>
                          </w:rPr>
                          <m:t>ε</m:t>
                        </m:r>
                      </m:e>
                      <m:sub>
                        <m:r>
                          <w:rPr>
                            <w:rFonts w:ascii="Cambria Math" w:hAnsi="Cambria Math" w:cstheme="majorBidi"/>
                            <w:sz w:val="20"/>
                            <w:szCs w:val="20"/>
                          </w:rPr>
                          <m:t>T</m:t>
                        </m:r>
                      </m:sub>
                    </m:sSub>
                  </m:e>
                </m:d>
              </m:oMath>
            </m:oMathPara>
          </w:p>
        </w:tc>
        <w:tc>
          <w:tcPr>
            <w:tcW w:w="937" w:type="pct"/>
            <w:vAlign w:val="center"/>
          </w:tcPr>
          <w:p w14:paraId="665E69A3" w14:textId="49A3ECA2" w:rsidR="00972CCB" w:rsidRPr="00070A80" w:rsidRDefault="00972CCB" w:rsidP="00A76E18">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00636913">
              <w:rPr>
                <w:rFonts w:asciiTheme="majorBidi" w:hAnsiTheme="majorBidi" w:cstheme="majorBidi"/>
                <w:noProof/>
                <w:sz w:val="20"/>
                <w:szCs w:val="20"/>
              </w:rPr>
              <w:t>4</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6177944E" w14:textId="435A8127" w:rsidR="00972CCB" w:rsidRDefault="00972CCB" w:rsidP="00972CCB">
      <w:pPr>
        <w:ind w:firstLine="0"/>
      </w:pPr>
      <w:r>
        <w:t xml:space="preserve">where </w:t>
      </w:r>
      <w:r w:rsidRPr="00972CCB">
        <w:rPr>
          <w:rStyle w:val="mord"/>
          <w:b/>
          <w:bCs/>
        </w:rPr>
        <w:t>σ</w:t>
      </w:r>
      <w:r>
        <w:t xml:space="preserve"> is the stress vector and </w:t>
      </w:r>
      <w:r w:rsidRPr="00972CCB">
        <w:rPr>
          <w:rStyle w:val="mord"/>
          <w:b/>
          <w:bCs/>
        </w:rPr>
        <w:t>D</w:t>
      </w:r>
      <w:r>
        <w:rPr>
          <w:rStyle w:val="mopen"/>
        </w:rPr>
        <w:t>(</w:t>
      </w:r>
      <w:r w:rsidRPr="00972CCB">
        <w:rPr>
          <w:rStyle w:val="mord"/>
          <w:i/>
          <w:iCs/>
        </w:rPr>
        <w:t>T</w:t>
      </w:r>
      <w:r>
        <w:rPr>
          <w:rStyle w:val="mclose"/>
        </w:rPr>
        <w:t>)</w:t>
      </w:r>
      <w:r>
        <w:t xml:space="preserve"> describes the elasticity matrix dependent on the current temperature. In the case of plane stress conditions, the elasticity matrix takes the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972CCB" w:rsidRPr="00070A80" w14:paraId="2DA331B7" w14:textId="77777777" w:rsidTr="00A76E18">
        <w:tc>
          <w:tcPr>
            <w:tcW w:w="938" w:type="pct"/>
            <w:vAlign w:val="center"/>
          </w:tcPr>
          <w:p w14:paraId="3B4DD5EE" w14:textId="77777777" w:rsidR="00972CCB" w:rsidRPr="00070A80" w:rsidRDefault="00972CCB" w:rsidP="00A76E18">
            <w:pPr>
              <w:spacing w:before="160" w:after="160"/>
              <w:jc w:val="center"/>
              <w:rPr>
                <w:rFonts w:asciiTheme="majorBidi" w:hAnsiTheme="majorBidi" w:cstheme="majorBidi"/>
                <w:sz w:val="20"/>
                <w:szCs w:val="20"/>
              </w:rPr>
            </w:pPr>
          </w:p>
        </w:tc>
        <w:tc>
          <w:tcPr>
            <w:tcW w:w="3125" w:type="pct"/>
            <w:vAlign w:val="center"/>
          </w:tcPr>
          <w:p w14:paraId="3414D498" w14:textId="0EF59039" w:rsidR="00972CCB" w:rsidRPr="00070A80" w:rsidRDefault="00972CCB" w:rsidP="00A76E18">
            <w:pPr>
              <w:spacing w:before="160" w:after="160"/>
              <w:jc w:val="center"/>
              <w:rPr>
                <w:rFonts w:asciiTheme="majorBidi" w:hAnsiTheme="majorBidi" w:cstheme="majorBidi"/>
                <w:sz w:val="20"/>
                <w:szCs w:val="20"/>
              </w:rPr>
            </w:pPr>
            <m:oMathPara>
              <m:oMath>
                <m:r>
                  <m:rPr>
                    <m:sty m:val="b"/>
                  </m:rPr>
                  <w:rPr>
                    <w:rFonts w:ascii="Cambria Math" w:hAnsi="Cambria Math" w:cstheme="majorBidi"/>
                    <w:sz w:val="20"/>
                    <w:szCs w:val="20"/>
                  </w:rPr>
                  <m:t>D</m:t>
                </m:r>
                <m:d>
                  <m:dPr>
                    <m:ctrlPr>
                      <w:rPr>
                        <w:rFonts w:ascii="Cambria Math" w:hAnsi="Cambria Math" w:cstheme="majorBidi"/>
                        <w:i/>
                        <w:sz w:val="20"/>
                        <w:szCs w:val="20"/>
                      </w:rPr>
                    </m:ctrlPr>
                  </m:dPr>
                  <m:e>
                    <m:r>
                      <w:rPr>
                        <w:rFonts w:ascii="Cambria Math" w:hAnsi="Cambria Math" w:cstheme="majorBidi"/>
                        <w:sz w:val="20"/>
                        <w:szCs w:val="20"/>
                      </w:rPr>
                      <m:t>T</m:t>
                    </m:r>
                  </m:e>
                </m:d>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E</m:t>
                    </m:r>
                    <m:d>
                      <m:dPr>
                        <m:ctrlPr>
                          <w:rPr>
                            <w:rFonts w:ascii="Cambria Math" w:hAnsi="Cambria Math" w:cstheme="majorBidi"/>
                            <w:i/>
                            <w:sz w:val="20"/>
                            <w:szCs w:val="20"/>
                          </w:rPr>
                        </m:ctrlPr>
                      </m:dPr>
                      <m:e>
                        <m:r>
                          <w:rPr>
                            <w:rFonts w:ascii="Cambria Math" w:hAnsi="Cambria Math" w:cstheme="majorBidi"/>
                            <w:sz w:val="20"/>
                            <w:szCs w:val="20"/>
                          </w:rPr>
                          <m:t>T</m:t>
                        </m:r>
                      </m:e>
                    </m:d>
                  </m:num>
                  <m:den>
                    <m:r>
                      <w:rPr>
                        <w:rFonts w:ascii="Cambria Math" w:hAnsi="Cambria Math" w:cstheme="majorBidi"/>
                        <w:sz w:val="20"/>
                        <w:szCs w:val="20"/>
                      </w:rPr>
                      <m:t>1-υ</m:t>
                    </m:r>
                  </m:den>
                </m:f>
                <m:d>
                  <m:dPr>
                    <m:begChr m:val="["/>
                    <m:endChr m:val="]"/>
                    <m:ctrlPr>
                      <w:rPr>
                        <w:rFonts w:ascii="Cambria Math" w:hAnsi="Cambria Math" w:cstheme="majorBidi"/>
                        <w:i/>
                        <w:sz w:val="20"/>
                        <w:szCs w:val="20"/>
                      </w:rPr>
                    </m:ctrlPr>
                  </m:dPr>
                  <m:e>
                    <m:m>
                      <m:mPr>
                        <m:mcs>
                          <m:mc>
                            <m:mcPr>
                              <m:count m:val="3"/>
                              <m:mcJc m:val="center"/>
                            </m:mcPr>
                          </m:mc>
                        </m:mcs>
                        <m:ctrlPr>
                          <w:rPr>
                            <w:rFonts w:ascii="Cambria Math" w:hAnsi="Cambria Math" w:cstheme="majorBidi"/>
                            <w:i/>
                            <w:sz w:val="20"/>
                            <w:szCs w:val="20"/>
                          </w:rPr>
                        </m:ctrlPr>
                      </m:mPr>
                      <m:mr>
                        <m:e>
                          <m:r>
                            <w:rPr>
                              <w:rFonts w:ascii="Cambria Math" w:hAnsi="Cambria Math" w:cstheme="majorBidi"/>
                              <w:sz w:val="20"/>
                              <w:szCs w:val="20"/>
                            </w:rPr>
                            <m:t>1</m:t>
                          </m:r>
                        </m:e>
                        <m:e>
                          <m:r>
                            <w:rPr>
                              <w:rFonts w:ascii="Cambria Math" w:hAnsi="Cambria Math" w:cstheme="majorBidi"/>
                              <w:sz w:val="20"/>
                              <w:szCs w:val="20"/>
                            </w:rPr>
                            <m:t>υ</m:t>
                          </m:r>
                        </m:e>
                        <m:e>
                          <m:r>
                            <w:rPr>
                              <w:rFonts w:ascii="Cambria Math" w:hAnsi="Cambria Math" w:cstheme="majorBidi"/>
                              <w:sz w:val="20"/>
                              <w:szCs w:val="20"/>
                            </w:rPr>
                            <m:t>0</m:t>
                          </m:r>
                        </m:e>
                      </m:mr>
                      <m:mr>
                        <m:e>
                          <m:r>
                            <w:rPr>
                              <w:rFonts w:ascii="Cambria Math" w:hAnsi="Cambria Math" w:cstheme="majorBidi"/>
                              <w:sz w:val="20"/>
                              <w:szCs w:val="20"/>
                            </w:rPr>
                            <m:t>υ</m:t>
                          </m:r>
                        </m:e>
                        <m:e>
                          <m:r>
                            <w:rPr>
                              <w:rFonts w:ascii="Cambria Math" w:hAnsi="Cambria Math" w:cstheme="majorBidi"/>
                              <w:sz w:val="20"/>
                              <w:szCs w:val="20"/>
                            </w:rPr>
                            <m:t>1</m:t>
                          </m:r>
                        </m:e>
                        <m:e>
                          <m:r>
                            <w:rPr>
                              <w:rFonts w:ascii="Cambria Math" w:hAnsi="Cambria Math" w:cstheme="majorBidi"/>
                              <w:sz w:val="20"/>
                              <w:szCs w:val="20"/>
                            </w:rPr>
                            <m:t>0</m:t>
                          </m:r>
                        </m:e>
                      </m:mr>
                      <m:mr>
                        <m:e>
                          <m:r>
                            <w:rPr>
                              <w:rFonts w:ascii="Cambria Math" w:hAnsi="Cambria Math" w:cstheme="majorBidi"/>
                              <w:sz w:val="20"/>
                              <w:szCs w:val="20"/>
                            </w:rPr>
                            <m:t>0</m:t>
                          </m:r>
                        </m:e>
                        <m:e>
                          <m:r>
                            <w:rPr>
                              <w:rFonts w:ascii="Cambria Math" w:hAnsi="Cambria Math" w:cstheme="majorBidi"/>
                              <w:sz w:val="20"/>
                              <w:szCs w:val="20"/>
                            </w:rPr>
                            <m:t>0</m:t>
                          </m:r>
                        </m:e>
                        <m:e>
                          <m:f>
                            <m:fPr>
                              <m:ctrlPr>
                                <w:rPr>
                                  <w:rFonts w:ascii="Cambria Math" w:hAnsi="Cambria Math" w:cstheme="majorBidi"/>
                                  <w:i/>
                                  <w:sz w:val="20"/>
                                  <w:szCs w:val="20"/>
                                </w:rPr>
                              </m:ctrlPr>
                            </m:fPr>
                            <m:num>
                              <m:r>
                                <w:rPr>
                                  <w:rFonts w:ascii="Cambria Math" w:hAnsi="Cambria Math" w:cstheme="majorBidi"/>
                                  <w:sz w:val="20"/>
                                  <w:szCs w:val="20"/>
                                </w:rPr>
                                <m:t>1-υ</m:t>
                              </m:r>
                            </m:num>
                            <m:den>
                              <m:r>
                                <w:rPr>
                                  <w:rFonts w:ascii="Cambria Math" w:hAnsi="Cambria Math" w:cstheme="majorBidi"/>
                                  <w:sz w:val="20"/>
                                  <w:szCs w:val="20"/>
                                </w:rPr>
                                <m:t>2</m:t>
                              </m:r>
                            </m:den>
                          </m:f>
                        </m:e>
                      </m:mr>
                    </m:m>
                  </m:e>
                </m:d>
              </m:oMath>
            </m:oMathPara>
          </w:p>
        </w:tc>
        <w:tc>
          <w:tcPr>
            <w:tcW w:w="937" w:type="pct"/>
            <w:vAlign w:val="center"/>
          </w:tcPr>
          <w:p w14:paraId="1E2C897D" w14:textId="57AF957D" w:rsidR="00972CCB" w:rsidRPr="00070A80" w:rsidRDefault="00972CCB" w:rsidP="00A76E18">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00636913">
              <w:rPr>
                <w:rFonts w:asciiTheme="majorBidi" w:hAnsiTheme="majorBidi" w:cstheme="majorBidi"/>
                <w:noProof/>
                <w:sz w:val="20"/>
                <w:szCs w:val="20"/>
              </w:rPr>
              <w:t>5</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1B59E86D" w14:textId="0FC055F3" w:rsidR="00972CCB" w:rsidRDefault="00972CCB" w:rsidP="00F723E9">
      <w:pPr>
        <w:ind w:firstLine="0"/>
      </w:pPr>
      <w:r>
        <w:t xml:space="preserve">where </w:t>
      </w:r>
      <w:r w:rsidRPr="00972CCB">
        <w:rPr>
          <w:i/>
          <w:iCs/>
        </w:rPr>
        <w:t>υ</w:t>
      </w:r>
      <w:r>
        <w:t xml:space="preserve"> represents the Poisson’s ratio. This matrix ensures that the temperature-dependent stiffness is properly accounted for in the simulation. Therefore, the governing equations of equilibrium for a static, thermally loaded structure are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972CCB" w:rsidRPr="00070A80" w14:paraId="1BA891D1" w14:textId="77777777" w:rsidTr="00A76E18">
        <w:tc>
          <w:tcPr>
            <w:tcW w:w="938" w:type="pct"/>
            <w:vAlign w:val="center"/>
          </w:tcPr>
          <w:p w14:paraId="4E022BED" w14:textId="77777777" w:rsidR="00972CCB" w:rsidRPr="00070A80" w:rsidRDefault="00972CCB" w:rsidP="00A76E18">
            <w:pPr>
              <w:spacing w:before="160" w:after="160"/>
              <w:jc w:val="center"/>
              <w:rPr>
                <w:rFonts w:asciiTheme="majorBidi" w:hAnsiTheme="majorBidi" w:cstheme="majorBidi"/>
                <w:sz w:val="20"/>
                <w:szCs w:val="20"/>
              </w:rPr>
            </w:pPr>
          </w:p>
        </w:tc>
        <w:tc>
          <w:tcPr>
            <w:tcW w:w="3125" w:type="pct"/>
            <w:vAlign w:val="center"/>
          </w:tcPr>
          <w:p w14:paraId="445BFF56" w14:textId="3CA57588" w:rsidR="00972CCB" w:rsidRPr="00070A80" w:rsidRDefault="00722A77" w:rsidP="00A76E18">
            <w:pPr>
              <w:spacing w:before="160" w:after="160"/>
              <w:jc w:val="center"/>
              <w:rPr>
                <w:rFonts w:asciiTheme="majorBidi" w:hAnsiTheme="majorBidi" w:cstheme="majorBidi"/>
                <w:sz w:val="20"/>
                <w:szCs w:val="20"/>
              </w:rPr>
            </w:pPr>
            <m:oMathPara>
              <m:oMath>
                <m:r>
                  <m:rPr>
                    <m:sty m:val="b"/>
                  </m:rPr>
                  <w:rPr>
                    <w:rFonts w:ascii="Cambria Math" w:hAnsi="Cambria Math" w:cstheme="majorBidi"/>
                    <w:sz w:val="20"/>
                    <w:szCs w:val="20"/>
                  </w:rPr>
                  <m:t>∇∙σ=0</m:t>
                </m:r>
              </m:oMath>
            </m:oMathPara>
          </w:p>
        </w:tc>
        <w:tc>
          <w:tcPr>
            <w:tcW w:w="937" w:type="pct"/>
            <w:vAlign w:val="center"/>
          </w:tcPr>
          <w:p w14:paraId="185F50B9" w14:textId="6A860200" w:rsidR="00972CCB" w:rsidRPr="00070A80" w:rsidRDefault="00972CCB" w:rsidP="00A76E18">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00636913">
              <w:rPr>
                <w:rFonts w:asciiTheme="majorBidi" w:hAnsiTheme="majorBidi" w:cstheme="majorBidi"/>
                <w:noProof/>
                <w:sz w:val="20"/>
                <w:szCs w:val="20"/>
              </w:rPr>
              <w:t>6</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0362B903" w14:textId="7BB4191A" w:rsidR="003711DC" w:rsidRDefault="00722A77" w:rsidP="00E102F5">
      <w:pPr>
        <w:ind w:firstLine="0"/>
      </w:pPr>
      <w:r>
        <w:t xml:space="preserve">with the boundary conditions prescribed on the Dirichlet boundary </w:t>
      </w:r>
      <w:r w:rsidRPr="00722A77">
        <w:rPr>
          <w:rStyle w:val="katex-mathml"/>
          <w:i/>
          <w:iCs/>
        </w:rPr>
        <w:t>Γ</w:t>
      </w:r>
      <w:r w:rsidRPr="00722A77">
        <w:rPr>
          <w:rStyle w:val="katex-mathml"/>
          <w:i/>
          <w:iCs/>
          <w:vertAlign w:val="subscript"/>
        </w:rPr>
        <w:t>D</w:t>
      </w:r>
      <w:r>
        <w:t xml:space="preserve">, where displacements are constrained, and Neumann boundary </w:t>
      </w:r>
      <w:r w:rsidRPr="00722A77">
        <w:rPr>
          <w:rStyle w:val="katex-mathml"/>
          <w:i/>
          <w:iCs/>
        </w:rPr>
        <w:t>Γ</w:t>
      </w:r>
      <w:r w:rsidRPr="00722A77">
        <w:rPr>
          <w:rStyle w:val="katex-mathml"/>
          <w:i/>
          <w:iCs/>
          <w:vertAlign w:val="subscript"/>
        </w:rPr>
        <w:t>N</w:t>
      </w:r>
      <w:r>
        <w:t xml:space="preserve">, which is stress-free. </w:t>
      </w:r>
      <w:r w:rsidR="00E102F5">
        <w:t xml:space="preserve">Accordingly, the body force vector is set to zero, and no external electrostatic or mechanical loadings are applied to the FE model of the MEMS device. Therefore, the temperature field alone induces the internal </w:t>
      </w:r>
      <w:r w:rsidR="00EC2AF1">
        <w:t>displacement</w:t>
      </w:r>
      <w:r w:rsidR="00E102F5">
        <w:t xml:space="preserve"> through the thermal expansion and temperature-dependent material variability. This means that </w:t>
      </w:r>
      <w:r w:rsidR="007976D1">
        <w:t>the effect of temperature is imposed via a uniform temperature field</w:t>
      </w:r>
      <w:r w:rsidR="007976D1">
        <w:rPr>
          <w:rStyle w:val="vlist-s"/>
        </w:rPr>
        <w:t>​</w:t>
      </w:r>
      <w:r w:rsidR="007976D1">
        <w:t>, representing the environmental temperature variation for each day.</w:t>
      </w:r>
    </w:p>
    <w:p w14:paraId="2E3F2BD1" w14:textId="77777777" w:rsidR="008743A3" w:rsidRDefault="008743A3" w:rsidP="008743A3">
      <w:pPr>
        <w:pStyle w:val="heading1"/>
      </w:pPr>
      <w:r>
        <w:t>Unsupervised Data Normalizer</w:t>
      </w:r>
    </w:p>
    <w:p w14:paraId="4880B795" w14:textId="2CFC1684" w:rsidR="008743A3" w:rsidRDefault="008743A3" w:rsidP="008743A3">
      <w:pPr>
        <w:ind w:firstLine="0"/>
      </w:pPr>
      <w:r>
        <w:t xml:space="preserve">In deep learning, the AEs are unsupervised neural networks designed to learn compressed representations of input unlabeled data by reconstructing them through a bottleneck architecture. A typical AE model consists of an </w:t>
      </w:r>
      <w:r w:rsidRPr="00E1173C">
        <w:t>encoder</w:t>
      </w:r>
      <w:r>
        <w:t xml:space="preserve">, which maps the input data to a lower-dimensional latent space, and a </w:t>
      </w:r>
      <w:r w:rsidRPr="00E1173C">
        <w:rPr>
          <w:rStyle w:val="Strong"/>
          <w:b w:val="0"/>
          <w:bCs w:val="0"/>
        </w:rPr>
        <w:t>decoder</w:t>
      </w:r>
      <w:r>
        <w:t xml:space="preserve">, which reconstructs the original input data from the latent representation </w:t>
      </w:r>
      <w:r>
        <w:fldChar w:fldCharType="begin"/>
      </w:r>
      <w:r w:rsidR="00674137">
        <w:instrText xml:space="preserve"> ADDIN EN.CITE &lt;EndNote&gt;&lt;Cite&gt;&lt;Author&gt;Charte&lt;/Author&gt;&lt;Year&gt;2018&lt;/Year&gt;&lt;RecNum&gt;1569&lt;/RecNum&gt;&lt;DisplayText&gt;[16]&lt;/DisplayText&gt;&lt;record&gt;&lt;rec-number&gt;1569&lt;/rec-number&gt;&lt;foreign-keys&gt;&lt;key app="EN" db-id="ttpsppas4a5wvfea9xr529sw20d5s2r2fsss" timestamp="1634747789"&gt;1569&lt;/key&gt;&lt;/foreign-keys&gt;&lt;ref-type name="Journal Article"&gt;17&lt;/ref-type&gt;&lt;contributors&gt;&lt;authors&gt;&lt;author&gt;Charte, David&lt;/author&gt;&lt;author&gt;Charte, Francisco&lt;/author&gt;&lt;author&gt;García, Salvador&lt;/author&gt;&lt;author&gt;del Jesus, María J.&lt;/author&gt;&lt;author&gt;Herrera, Francisco&lt;/author&gt;&lt;/authors&gt;&lt;/contributors&gt;&lt;titles&gt;&lt;title&gt;A practical tutorial on autoencoders for nonlinear feature fusion: Taxonomy, models, software and guidelines&lt;/title&gt;&lt;secondary-title&gt;Information Fusion&lt;/secondary-title&gt;&lt;/titles&gt;&lt;periodical&gt;&lt;full-title&gt;Information Fusion&lt;/full-title&gt;&lt;/periodical&gt;&lt;pages&gt;78-96&lt;/pages&gt;&lt;volume&gt;44&lt;/volume&gt;&lt;keywords&gt;&lt;keyword&gt;Autoencoders&lt;/keyword&gt;&lt;keyword&gt;Feature fusion&lt;/keyword&gt;&lt;keyword&gt;Feature extraction&lt;/keyword&gt;&lt;keyword&gt;Representation learning&lt;/keyword&gt;&lt;keyword&gt;Deep learning&lt;/keyword&gt;&lt;keyword&gt;Machine learning&lt;/keyword&gt;&lt;/keywords&gt;&lt;dates&gt;&lt;year&gt;2018&lt;/year&gt;&lt;pub-dates&gt;&lt;date&gt;2018/11/01/&lt;/date&gt;&lt;/pub-dates&gt;&lt;/dates&gt;&lt;isbn&gt;1566-2535&lt;/isbn&gt;&lt;urls&gt;&lt;related-urls&gt;&lt;url&gt;https://www.sciencedirect.com/science/article/pii/S1566253517307844&lt;/url&gt;&lt;/related-urls&gt;&lt;/urls&gt;&lt;electronic-resource-num&gt;https://doi.org/10.1016/j.inffus.2017.12.007&lt;/electronic-resource-num&gt;&lt;/record&gt;&lt;/Cite&gt;&lt;/EndNote&gt;</w:instrText>
      </w:r>
      <w:r>
        <w:fldChar w:fldCharType="separate"/>
      </w:r>
      <w:r w:rsidR="00674137">
        <w:rPr>
          <w:noProof/>
        </w:rPr>
        <w:t>[16]</w:t>
      </w:r>
      <w:r>
        <w:fldChar w:fldCharType="end"/>
      </w:r>
      <w:r>
        <w:t xml:space="preserve">. In this study, an AE model is employed </w:t>
      </w:r>
      <w:r>
        <w:lastRenderedPageBreak/>
        <w:t>to model and reconstruct the MEMS displacements subjected to temperature fluctuations. The key idea is that temperature-related variability forms a dominant component in the displacement data. In this case, the residuals between the original and AE-oriented reconstructed displacements serve as the normalized output of the MEMS device.</w:t>
      </w:r>
    </w:p>
    <w:p w14:paraId="2E7890C2" w14:textId="77777777" w:rsidR="008743A3" w:rsidRDefault="008743A3" w:rsidP="008743A3">
      <w:r>
        <w:t xml:space="preserve">Let </w:t>
      </w:r>
      <w:proofErr w:type="spellStart"/>
      <w:r w:rsidRPr="00B61950">
        <w:rPr>
          <w:b/>
          <w:bCs/>
        </w:rPr>
        <w:t>y</w:t>
      </w:r>
      <w:r>
        <w:rPr>
          <w:rFonts w:ascii="Cambria Math" w:hAnsi="Cambria Math"/>
        </w:rPr>
        <w:t>∈ℝ</w:t>
      </w:r>
      <w:r w:rsidRPr="00B61950">
        <w:rPr>
          <w:i/>
          <w:iCs/>
          <w:vertAlign w:val="superscript"/>
        </w:rPr>
        <w:t>n</w:t>
      </w:r>
      <w:proofErr w:type="spellEnd"/>
      <w:r>
        <w:t xml:space="preserve"> denotes the original MEMS displacement vector, where </w:t>
      </w:r>
      <w:r w:rsidRPr="00B61950">
        <w:rPr>
          <w:i/>
          <w:iCs/>
        </w:rPr>
        <w:t>n</w:t>
      </w:r>
      <w:r>
        <w:t xml:space="preserve"> is the number of displacement samples. A deep AE model comprises a stack of encoding and decoding layers. In this context, the encoder layers can be expressed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8743A3" w:rsidRPr="00070A80" w14:paraId="5839EDD8" w14:textId="77777777" w:rsidTr="002E17E6">
        <w:tc>
          <w:tcPr>
            <w:tcW w:w="938" w:type="pct"/>
            <w:vAlign w:val="center"/>
          </w:tcPr>
          <w:p w14:paraId="62561D85" w14:textId="77777777" w:rsidR="008743A3" w:rsidRPr="00070A80" w:rsidRDefault="008743A3" w:rsidP="002E17E6">
            <w:pPr>
              <w:spacing w:before="160" w:after="160"/>
              <w:jc w:val="center"/>
              <w:rPr>
                <w:rFonts w:asciiTheme="majorBidi" w:hAnsiTheme="majorBidi" w:cstheme="majorBidi"/>
                <w:sz w:val="20"/>
                <w:szCs w:val="20"/>
              </w:rPr>
            </w:pPr>
          </w:p>
        </w:tc>
        <w:tc>
          <w:tcPr>
            <w:tcW w:w="3125" w:type="pct"/>
            <w:vAlign w:val="center"/>
          </w:tcPr>
          <w:p w14:paraId="1CB75641" w14:textId="77777777" w:rsidR="008743A3" w:rsidRPr="00070A80" w:rsidRDefault="00000000" w:rsidP="002E17E6">
            <w:pPr>
              <w:spacing w:before="160" w:after="160"/>
              <w:jc w:val="center"/>
              <w:rPr>
                <w:rFonts w:asciiTheme="majorBidi" w:hAnsiTheme="majorBidi" w:cstheme="majorBidi"/>
                <w:sz w:val="20"/>
                <w:szCs w:val="20"/>
              </w:rPr>
            </w:pPr>
            <m:oMathPara>
              <m:oMath>
                <m:m>
                  <m:mPr>
                    <m:mcs>
                      <m:mc>
                        <m:mcPr>
                          <m:count m:val="1"/>
                          <m:mcJc m:val="center"/>
                        </m:mcPr>
                      </m:mc>
                    </m:mcs>
                    <m:ctrlPr>
                      <w:rPr>
                        <w:rFonts w:ascii="Cambria Math" w:hAnsi="Cambria Math" w:cstheme="majorBidi"/>
                        <w:i/>
                        <w:sz w:val="20"/>
                        <w:szCs w:val="20"/>
                      </w:rPr>
                    </m:ctrlPr>
                  </m:mPr>
                  <m:mr>
                    <m:e>
                      <m:sSub>
                        <m:sSubPr>
                          <m:ctrlPr>
                            <w:rPr>
                              <w:rFonts w:ascii="Cambria Math" w:hAnsi="Cambria Math" w:cstheme="majorBidi"/>
                              <w:b/>
                              <w:bCs/>
                              <w:sz w:val="20"/>
                              <w:szCs w:val="20"/>
                            </w:rPr>
                          </m:ctrlPr>
                        </m:sSubPr>
                        <m:e>
                          <m:r>
                            <m:rPr>
                              <m:sty m:val="b"/>
                            </m:rPr>
                            <w:rPr>
                              <w:rFonts w:ascii="Cambria Math" w:hAnsi="Cambria Math" w:cstheme="majorBidi"/>
                              <w:sz w:val="20"/>
                              <w:szCs w:val="20"/>
                            </w:rPr>
                            <m:t>h</m:t>
                          </m:r>
                        </m:e>
                        <m:sub>
                          <m:r>
                            <w:rPr>
                              <w:rFonts w:ascii="Cambria Math" w:hAnsi="Cambria Math" w:cstheme="majorBidi"/>
                              <w:sz w:val="20"/>
                              <w:szCs w:val="20"/>
                            </w:rPr>
                            <m:t>1</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1</m:t>
                          </m:r>
                        </m:sub>
                      </m:sSub>
                      <m:d>
                        <m:dPr>
                          <m:ctrlPr>
                            <w:rPr>
                              <w:rFonts w:ascii="Cambria Math" w:hAnsi="Cambria Math" w:cstheme="majorBidi"/>
                              <w:i/>
                              <w:sz w:val="20"/>
                              <w:szCs w:val="20"/>
                            </w:rPr>
                          </m:ctrlPr>
                        </m:dPr>
                        <m:e>
                          <m:sSub>
                            <m:sSubPr>
                              <m:ctrlPr>
                                <w:rPr>
                                  <w:rFonts w:ascii="Cambria Math" w:hAnsi="Cambria Math" w:cstheme="majorBidi"/>
                                  <w:b/>
                                  <w:bCs/>
                                  <w:sz w:val="20"/>
                                  <w:szCs w:val="20"/>
                                </w:rPr>
                              </m:ctrlPr>
                            </m:sSubPr>
                            <m:e>
                              <m:r>
                                <m:rPr>
                                  <m:sty m:val="b"/>
                                </m:rPr>
                                <w:rPr>
                                  <w:rFonts w:ascii="Cambria Math" w:hAnsi="Cambria Math" w:cstheme="majorBidi"/>
                                  <w:sz w:val="20"/>
                                  <w:szCs w:val="20"/>
                                </w:rPr>
                                <m:t>W</m:t>
                              </m:r>
                            </m:e>
                            <m:sub>
                              <m:r>
                                <w:rPr>
                                  <w:rFonts w:ascii="Cambria Math" w:hAnsi="Cambria Math" w:cstheme="majorBidi"/>
                                  <w:sz w:val="20"/>
                                  <w:szCs w:val="20"/>
                                </w:rPr>
                                <m:t>1</m:t>
                              </m:r>
                            </m:sub>
                          </m:sSub>
                          <m:r>
                            <m:rPr>
                              <m:sty m:val="b"/>
                            </m:rPr>
                            <w:rPr>
                              <w:rFonts w:ascii="Cambria Math" w:hAnsi="Cambria Math" w:cstheme="majorBidi"/>
                              <w:sz w:val="20"/>
                              <w:szCs w:val="20"/>
                            </w:rPr>
                            <m:t>y</m:t>
                          </m:r>
                          <m:r>
                            <w:rPr>
                              <w:rFonts w:ascii="Cambria Math" w:hAnsi="Cambria Math" w:cstheme="majorBidi"/>
                              <w:sz w:val="20"/>
                              <w:szCs w:val="20"/>
                            </w:rPr>
                            <m:t>+</m:t>
                          </m:r>
                          <m:sSub>
                            <m:sSubPr>
                              <m:ctrlPr>
                                <w:rPr>
                                  <w:rFonts w:ascii="Cambria Math" w:hAnsi="Cambria Math" w:cstheme="majorBidi"/>
                                  <w:b/>
                                  <w:bCs/>
                                  <w:sz w:val="20"/>
                                  <w:szCs w:val="20"/>
                                </w:rPr>
                              </m:ctrlPr>
                            </m:sSubPr>
                            <m:e>
                              <m:r>
                                <m:rPr>
                                  <m:sty m:val="b"/>
                                </m:rPr>
                                <w:rPr>
                                  <w:rFonts w:ascii="Cambria Math" w:hAnsi="Cambria Math" w:cstheme="majorBidi"/>
                                  <w:sz w:val="20"/>
                                  <w:szCs w:val="20"/>
                                </w:rPr>
                                <m:t>b</m:t>
                              </m:r>
                            </m:e>
                            <m:sub>
                              <m:r>
                                <w:rPr>
                                  <w:rFonts w:ascii="Cambria Math" w:hAnsi="Cambria Math" w:cstheme="majorBidi"/>
                                  <w:sz w:val="20"/>
                                  <w:szCs w:val="20"/>
                                </w:rPr>
                                <m:t>1</m:t>
                              </m:r>
                            </m:sub>
                          </m:sSub>
                        </m:e>
                      </m:d>
                    </m:e>
                  </m:mr>
                  <m:mr>
                    <m:e>
                      <m:sSub>
                        <m:sSubPr>
                          <m:ctrlPr>
                            <w:rPr>
                              <w:rFonts w:ascii="Cambria Math" w:hAnsi="Cambria Math" w:cstheme="majorBidi"/>
                              <w:b/>
                              <w:bCs/>
                              <w:sz w:val="20"/>
                              <w:szCs w:val="20"/>
                            </w:rPr>
                          </m:ctrlPr>
                        </m:sSubPr>
                        <m:e>
                          <m:r>
                            <m:rPr>
                              <m:sty m:val="b"/>
                            </m:rPr>
                            <w:rPr>
                              <w:rFonts w:ascii="Cambria Math" w:hAnsi="Cambria Math" w:cstheme="majorBidi"/>
                              <w:sz w:val="20"/>
                              <w:szCs w:val="20"/>
                            </w:rPr>
                            <m:t>h</m:t>
                          </m:r>
                        </m:e>
                        <m:sub>
                          <m:r>
                            <w:rPr>
                              <w:rFonts w:ascii="Cambria Math" w:hAnsi="Cambria Math" w:cstheme="majorBidi"/>
                              <w:sz w:val="20"/>
                              <w:szCs w:val="20"/>
                            </w:rPr>
                            <m:t>2</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2</m:t>
                          </m:r>
                        </m:sub>
                      </m:sSub>
                      <m:d>
                        <m:dPr>
                          <m:ctrlPr>
                            <w:rPr>
                              <w:rFonts w:ascii="Cambria Math" w:hAnsi="Cambria Math" w:cstheme="majorBidi"/>
                              <w:i/>
                              <w:sz w:val="20"/>
                              <w:szCs w:val="20"/>
                            </w:rPr>
                          </m:ctrlPr>
                        </m:dPr>
                        <m:e>
                          <m:sSub>
                            <m:sSubPr>
                              <m:ctrlPr>
                                <w:rPr>
                                  <w:rFonts w:ascii="Cambria Math" w:hAnsi="Cambria Math" w:cstheme="majorBidi"/>
                                  <w:b/>
                                  <w:bCs/>
                                  <w:sz w:val="20"/>
                                  <w:szCs w:val="20"/>
                                </w:rPr>
                              </m:ctrlPr>
                            </m:sSubPr>
                            <m:e>
                              <m:r>
                                <m:rPr>
                                  <m:sty m:val="b"/>
                                </m:rPr>
                                <w:rPr>
                                  <w:rFonts w:ascii="Cambria Math" w:hAnsi="Cambria Math" w:cstheme="majorBidi"/>
                                  <w:sz w:val="20"/>
                                  <w:szCs w:val="20"/>
                                </w:rPr>
                                <m:t>W</m:t>
                              </m:r>
                            </m:e>
                            <m:sub>
                              <m:r>
                                <w:rPr>
                                  <w:rFonts w:ascii="Cambria Math" w:hAnsi="Cambria Math" w:cstheme="majorBidi"/>
                                  <w:sz w:val="20"/>
                                  <w:szCs w:val="20"/>
                                </w:rPr>
                                <m:t>2</m:t>
                              </m:r>
                            </m:sub>
                          </m:sSub>
                          <m:sSub>
                            <m:sSubPr>
                              <m:ctrlPr>
                                <w:rPr>
                                  <w:rFonts w:ascii="Cambria Math" w:hAnsi="Cambria Math" w:cstheme="majorBidi"/>
                                  <w:b/>
                                  <w:bCs/>
                                  <w:sz w:val="20"/>
                                  <w:szCs w:val="20"/>
                                </w:rPr>
                              </m:ctrlPr>
                            </m:sSubPr>
                            <m:e>
                              <m:r>
                                <m:rPr>
                                  <m:sty m:val="b"/>
                                </m:rPr>
                                <w:rPr>
                                  <w:rFonts w:ascii="Cambria Math" w:hAnsi="Cambria Math" w:cstheme="majorBidi"/>
                                  <w:sz w:val="20"/>
                                  <w:szCs w:val="20"/>
                                </w:rPr>
                                <m:t>h</m:t>
                              </m:r>
                            </m:e>
                            <m:sub>
                              <m:r>
                                <w:rPr>
                                  <w:rFonts w:ascii="Cambria Math" w:hAnsi="Cambria Math" w:cstheme="majorBidi"/>
                                  <w:sz w:val="20"/>
                                  <w:szCs w:val="20"/>
                                </w:rPr>
                                <m:t>1</m:t>
                              </m:r>
                            </m:sub>
                          </m:sSub>
                          <m:r>
                            <w:rPr>
                              <w:rFonts w:ascii="Cambria Math" w:hAnsi="Cambria Math" w:cstheme="majorBidi"/>
                              <w:sz w:val="20"/>
                              <w:szCs w:val="20"/>
                            </w:rPr>
                            <m:t>+</m:t>
                          </m:r>
                          <m:sSub>
                            <m:sSubPr>
                              <m:ctrlPr>
                                <w:rPr>
                                  <w:rFonts w:ascii="Cambria Math" w:hAnsi="Cambria Math" w:cstheme="majorBidi"/>
                                  <w:b/>
                                  <w:bCs/>
                                  <w:sz w:val="20"/>
                                  <w:szCs w:val="20"/>
                                </w:rPr>
                              </m:ctrlPr>
                            </m:sSubPr>
                            <m:e>
                              <m:r>
                                <m:rPr>
                                  <m:sty m:val="b"/>
                                </m:rPr>
                                <w:rPr>
                                  <w:rFonts w:ascii="Cambria Math" w:hAnsi="Cambria Math" w:cstheme="majorBidi"/>
                                  <w:sz w:val="20"/>
                                  <w:szCs w:val="20"/>
                                </w:rPr>
                                <m:t>b</m:t>
                              </m:r>
                            </m:e>
                            <m:sub>
                              <m:r>
                                <w:rPr>
                                  <w:rFonts w:ascii="Cambria Math" w:hAnsi="Cambria Math" w:cstheme="majorBidi"/>
                                  <w:sz w:val="20"/>
                                  <w:szCs w:val="20"/>
                                </w:rPr>
                                <m:t>2</m:t>
                              </m:r>
                            </m:sub>
                          </m:sSub>
                        </m:e>
                      </m:d>
                    </m:e>
                  </m:mr>
                  <m:mr>
                    <m:e>
                      <m:m>
                        <m:mPr>
                          <m:mcs>
                            <m:mc>
                              <m:mcPr>
                                <m:count m:val="1"/>
                                <m:mcJc m:val="center"/>
                              </m:mcPr>
                            </m:mc>
                          </m:mcs>
                          <m:ctrlPr>
                            <w:rPr>
                              <w:rFonts w:ascii="Cambria Math" w:hAnsi="Cambria Math" w:cstheme="majorBidi"/>
                              <w:i/>
                              <w:sz w:val="20"/>
                              <w:szCs w:val="20"/>
                            </w:rPr>
                          </m:ctrlPr>
                        </m:mPr>
                        <m:mr>
                          <m:e>
                            <m:r>
                              <w:rPr>
                                <w:rFonts w:ascii="Cambria Math" w:hAnsi="Cambria Math" w:cstheme="majorBidi"/>
                                <w:sz w:val="20"/>
                                <w:szCs w:val="20"/>
                              </w:rPr>
                              <m:t>⋮</m:t>
                            </m:r>
                          </m:e>
                        </m:mr>
                        <m:mr>
                          <m:e>
                            <m:r>
                              <m:rPr>
                                <m:sty m:val="b"/>
                              </m:rPr>
                              <w:rPr>
                                <w:rFonts w:ascii="Cambria Math" w:hAnsi="Cambria Math" w:cstheme="majorBidi"/>
                                <w:sz w:val="20"/>
                                <w:szCs w:val="20"/>
                              </w:rPr>
                              <m:t>z</m:t>
                            </m:r>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d</m:t>
                                </m:r>
                              </m:sub>
                            </m:sSub>
                            <m:d>
                              <m:dPr>
                                <m:ctrlPr>
                                  <w:rPr>
                                    <w:rFonts w:ascii="Cambria Math" w:hAnsi="Cambria Math" w:cstheme="majorBidi"/>
                                    <w:i/>
                                    <w:sz w:val="20"/>
                                    <w:szCs w:val="20"/>
                                  </w:rPr>
                                </m:ctrlPr>
                              </m:dPr>
                              <m:e>
                                <m:sSub>
                                  <m:sSubPr>
                                    <m:ctrlPr>
                                      <w:rPr>
                                        <w:rFonts w:ascii="Cambria Math" w:hAnsi="Cambria Math" w:cstheme="majorBidi"/>
                                        <w:b/>
                                        <w:bCs/>
                                        <w:sz w:val="20"/>
                                        <w:szCs w:val="20"/>
                                      </w:rPr>
                                    </m:ctrlPr>
                                  </m:sSubPr>
                                  <m:e>
                                    <m:r>
                                      <m:rPr>
                                        <m:sty m:val="b"/>
                                      </m:rPr>
                                      <w:rPr>
                                        <w:rFonts w:ascii="Cambria Math" w:hAnsi="Cambria Math" w:cstheme="majorBidi"/>
                                        <w:sz w:val="20"/>
                                        <w:szCs w:val="20"/>
                                      </w:rPr>
                                      <m:t>W</m:t>
                                    </m:r>
                                  </m:e>
                                  <m:sub>
                                    <m:r>
                                      <w:rPr>
                                        <w:rFonts w:ascii="Cambria Math" w:hAnsi="Cambria Math" w:cstheme="majorBidi"/>
                                        <w:sz w:val="20"/>
                                        <w:szCs w:val="20"/>
                                      </w:rPr>
                                      <m:t>d</m:t>
                                    </m:r>
                                  </m:sub>
                                </m:sSub>
                                <m:sSub>
                                  <m:sSubPr>
                                    <m:ctrlPr>
                                      <w:rPr>
                                        <w:rFonts w:ascii="Cambria Math" w:hAnsi="Cambria Math" w:cstheme="majorBidi"/>
                                        <w:b/>
                                        <w:bCs/>
                                        <w:sz w:val="20"/>
                                        <w:szCs w:val="20"/>
                                      </w:rPr>
                                    </m:ctrlPr>
                                  </m:sSubPr>
                                  <m:e>
                                    <m:r>
                                      <m:rPr>
                                        <m:sty m:val="b"/>
                                      </m:rPr>
                                      <w:rPr>
                                        <w:rFonts w:ascii="Cambria Math" w:hAnsi="Cambria Math" w:cstheme="majorBidi"/>
                                        <w:sz w:val="20"/>
                                        <w:szCs w:val="20"/>
                                      </w:rPr>
                                      <m:t>h</m:t>
                                    </m:r>
                                  </m:e>
                                  <m:sub>
                                    <m:r>
                                      <w:rPr>
                                        <w:rFonts w:ascii="Cambria Math" w:hAnsi="Cambria Math" w:cstheme="majorBidi"/>
                                        <w:sz w:val="20"/>
                                        <w:szCs w:val="20"/>
                                      </w:rPr>
                                      <m:t>d-1</m:t>
                                    </m:r>
                                  </m:sub>
                                </m:sSub>
                                <m:r>
                                  <w:rPr>
                                    <w:rFonts w:ascii="Cambria Math" w:hAnsi="Cambria Math" w:cstheme="majorBidi"/>
                                    <w:sz w:val="20"/>
                                    <w:szCs w:val="20"/>
                                  </w:rPr>
                                  <m:t>+</m:t>
                                </m:r>
                                <m:sSub>
                                  <m:sSubPr>
                                    <m:ctrlPr>
                                      <w:rPr>
                                        <w:rFonts w:ascii="Cambria Math" w:hAnsi="Cambria Math" w:cstheme="majorBidi"/>
                                        <w:b/>
                                        <w:bCs/>
                                        <w:sz w:val="20"/>
                                        <w:szCs w:val="20"/>
                                      </w:rPr>
                                    </m:ctrlPr>
                                  </m:sSubPr>
                                  <m:e>
                                    <m:r>
                                      <m:rPr>
                                        <m:sty m:val="b"/>
                                      </m:rPr>
                                      <w:rPr>
                                        <w:rFonts w:ascii="Cambria Math" w:hAnsi="Cambria Math" w:cstheme="majorBidi"/>
                                        <w:sz w:val="20"/>
                                        <w:szCs w:val="20"/>
                                      </w:rPr>
                                      <m:t>b</m:t>
                                    </m:r>
                                  </m:e>
                                  <m:sub>
                                    <m:r>
                                      <w:rPr>
                                        <w:rFonts w:ascii="Cambria Math" w:hAnsi="Cambria Math" w:cstheme="majorBidi"/>
                                        <w:sz w:val="20"/>
                                        <w:szCs w:val="20"/>
                                      </w:rPr>
                                      <m:t>d</m:t>
                                    </m:r>
                                  </m:sub>
                                </m:sSub>
                              </m:e>
                            </m:d>
                          </m:e>
                        </m:mr>
                      </m:m>
                    </m:e>
                  </m:mr>
                </m:m>
              </m:oMath>
            </m:oMathPara>
          </w:p>
        </w:tc>
        <w:tc>
          <w:tcPr>
            <w:tcW w:w="937" w:type="pct"/>
            <w:vAlign w:val="center"/>
          </w:tcPr>
          <w:p w14:paraId="4074B469" w14:textId="0B629BD2" w:rsidR="008743A3" w:rsidRPr="00070A80" w:rsidRDefault="008743A3" w:rsidP="002E17E6">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00636913">
              <w:rPr>
                <w:rFonts w:asciiTheme="majorBidi" w:hAnsiTheme="majorBidi" w:cstheme="majorBidi"/>
                <w:noProof/>
                <w:sz w:val="20"/>
                <w:szCs w:val="20"/>
              </w:rPr>
              <w:t>7</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41665F2B" w14:textId="77777777" w:rsidR="008743A3" w:rsidRDefault="008743A3" w:rsidP="008743A3">
      <w:pPr>
        <w:ind w:firstLine="0"/>
      </w:pPr>
      <w:r>
        <w:t xml:space="preserve">where </w:t>
      </w:r>
      <w:r w:rsidRPr="00F10384">
        <w:rPr>
          <w:i/>
          <w:iCs/>
        </w:rPr>
        <w:t>d</w:t>
      </w:r>
      <w:r>
        <w:t xml:space="preserve"> represents the number of encoding layers, </w:t>
      </w:r>
      <w:r w:rsidRPr="00F10384">
        <w:rPr>
          <w:rStyle w:val="mord"/>
          <w:b/>
          <w:bCs/>
        </w:rPr>
        <w:t>W</w:t>
      </w:r>
      <w:r w:rsidRPr="00F10384">
        <w:rPr>
          <w:rStyle w:val="mord"/>
          <w:i/>
          <w:iCs/>
          <w:vertAlign w:val="subscript"/>
        </w:rPr>
        <w:t>i</w:t>
      </w:r>
      <w:r>
        <w:t xml:space="preserve"> and </w:t>
      </w:r>
      <w:r w:rsidRPr="00F10384">
        <w:rPr>
          <w:rStyle w:val="katex-mathml"/>
          <w:b/>
          <w:bCs/>
        </w:rPr>
        <w:t>b</w:t>
      </w:r>
      <w:r w:rsidRPr="00F10384">
        <w:rPr>
          <w:rStyle w:val="katex-mathml"/>
          <w:i/>
          <w:iCs/>
          <w:vertAlign w:val="subscript"/>
        </w:rPr>
        <w:t>i</w:t>
      </w:r>
      <w:r>
        <w:t xml:space="preserve"> are the weight matrix and bias vector of the </w:t>
      </w:r>
      <w:proofErr w:type="spellStart"/>
      <w:r w:rsidRPr="00F10384">
        <w:rPr>
          <w:rStyle w:val="katex-mathml"/>
          <w:i/>
          <w:iCs/>
        </w:rPr>
        <w:t>i</w:t>
      </w:r>
      <w:r>
        <w:noBreakHyphen/>
        <w:t>th</w:t>
      </w:r>
      <w:proofErr w:type="spellEnd"/>
      <w:r>
        <w:t xml:space="preserve"> layer, respectively, in which </w:t>
      </w:r>
      <w:proofErr w:type="spellStart"/>
      <w:r w:rsidRPr="00F10384">
        <w:rPr>
          <w:i/>
          <w:iCs/>
        </w:rPr>
        <w:t>i</w:t>
      </w:r>
      <w:proofErr w:type="spellEnd"/>
      <w:r>
        <w:t>=1,…,</w:t>
      </w:r>
      <w:r w:rsidRPr="00F10384">
        <w:rPr>
          <w:i/>
          <w:iCs/>
        </w:rPr>
        <w:t>d</w:t>
      </w:r>
      <w:r>
        <w:t xml:space="preserve">; </w:t>
      </w:r>
      <w:r w:rsidRPr="00F10384">
        <w:rPr>
          <w:i/>
          <w:iCs/>
        </w:rPr>
        <w:t>f</w:t>
      </w:r>
      <w:r w:rsidRPr="00F10384">
        <w:rPr>
          <w:i/>
          <w:iCs/>
          <w:vertAlign w:val="subscript"/>
        </w:rPr>
        <w:t>i</w:t>
      </w:r>
      <w:r>
        <w:t xml:space="preserve"> is the activation function; and </w:t>
      </w:r>
      <w:proofErr w:type="spellStart"/>
      <w:r>
        <w:rPr>
          <w:b/>
          <w:bCs/>
        </w:rPr>
        <w:t>z</w:t>
      </w:r>
      <w:r>
        <w:rPr>
          <w:rFonts w:ascii="Cambria Math" w:hAnsi="Cambria Math"/>
        </w:rPr>
        <w:t>∈ℝ</w:t>
      </w:r>
      <w:r>
        <w:rPr>
          <w:i/>
          <w:iCs/>
          <w:vertAlign w:val="superscript"/>
        </w:rPr>
        <w:t>m</w:t>
      </w:r>
      <w:proofErr w:type="spellEnd"/>
      <w:r>
        <w:t xml:space="preserve"> denotes the final latent representation. The same strategy can be considered for the decoding layer in the following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8743A3" w:rsidRPr="00070A80" w14:paraId="332F1C76" w14:textId="77777777" w:rsidTr="002E17E6">
        <w:tc>
          <w:tcPr>
            <w:tcW w:w="938" w:type="pct"/>
            <w:vAlign w:val="center"/>
          </w:tcPr>
          <w:p w14:paraId="0F5DDD73" w14:textId="77777777" w:rsidR="008743A3" w:rsidRPr="00070A80" w:rsidRDefault="008743A3" w:rsidP="002E17E6">
            <w:pPr>
              <w:spacing w:before="160" w:after="160"/>
              <w:jc w:val="center"/>
              <w:rPr>
                <w:rFonts w:asciiTheme="majorBidi" w:hAnsiTheme="majorBidi" w:cstheme="majorBidi"/>
                <w:sz w:val="20"/>
                <w:szCs w:val="20"/>
              </w:rPr>
            </w:pPr>
          </w:p>
        </w:tc>
        <w:tc>
          <w:tcPr>
            <w:tcW w:w="3125" w:type="pct"/>
            <w:vAlign w:val="center"/>
          </w:tcPr>
          <w:p w14:paraId="1F053CAD" w14:textId="77777777" w:rsidR="008743A3" w:rsidRPr="00070A80" w:rsidRDefault="00000000" w:rsidP="002E17E6">
            <w:pPr>
              <w:spacing w:before="160" w:after="160"/>
              <w:jc w:val="center"/>
              <w:rPr>
                <w:rFonts w:asciiTheme="majorBidi" w:hAnsiTheme="majorBidi" w:cstheme="majorBidi"/>
                <w:sz w:val="20"/>
                <w:szCs w:val="20"/>
              </w:rPr>
            </w:pPr>
            <m:oMathPara>
              <m:oMath>
                <m:m>
                  <m:mPr>
                    <m:mcs>
                      <m:mc>
                        <m:mcPr>
                          <m:count m:val="1"/>
                          <m:mcJc m:val="center"/>
                        </m:mcPr>
                      </m:mc>
                    </m:mcs>
                    <m:ctrlPr>
                      <w:rPr>
                        <w:rFonts w:ascii="Cambria Math" w:hAnsi="Cambria Math" w:cstheme="majorBidi"/>
                        <w:i/>
                        <w:sz w:val="20"/>
                        <w:szCs w:val="20"/>
                      </w:rPr>
                    </m:ctrlPr>
                  </m:mPr>
                  <m:mr>
                    <m:e>
                      <m:sSub>
                        <m:sSubPr>
                          <m:ctrlPr>
                            <w:rPr>
                              <w:rFonts w:ascii="Cambria Math" w:hAnsi="Cambria Math" w:cstheme="majorBidi"/>
                              <w:b/>
                              <w:bCs/>
                              <w:sz w:val="20"/>
                              <w:szCs w:val="20"/>
                            </w:rPr>
                          </m:ctrlPr>
                        </m:sSubPr>
                        <m:e>
                          <m:r>
                            <m:rPr>
                              <m:sty m:val="b"/>
                            </m:rPr>
                            <w:rPr>
                              <w:rFonts w:ascii="Cambria Math" w:hAnsi="Cambria Math" w:cstheme="majorBidi"/>
                              <w:sz w:val="20"/>
                              <w:szCs w:val="20"/>
                            </w:rPr>
                            <m:t>h</m:t>
                          </m:r>
                        </m:e>
                        <m:sub>
                          <m:r>
                            <w:rPr>
                              <w:rFonts w:ascii="Cambria Math" w:hAnsi="Cambria Math" w:cstheme="majorBidi"/>
                              <w:sz w:val="20"/>
                              <w:szCs w:val="20"/>
                            </w:rPr>
                            <m:t>d+1</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d+1</m:t>
                          </m:r>
                        </m:sub>
                      </m:sSub>
                      <m:d>
                        <m:dPr>
                          <m:ctrlPr>
                            <w:rPr>
                              <w:rFonts w:ascii="Cambria Math" w:hAnsi="Cambria Math" w:cstheme="majorBidi"/>
                              <w:i/>
                              <w:sz w:val="20"/>
                              <w:szCs w:val="20"/>
                            </w:rPr>
                          </m:ctrlPr>
                        </m:dPr>
                        <m:e>
                          <m:sSub>
                            <m:sSubPr>
                              <m:ctrlPr>
                                <w:rPr>
                                  <w:rFonts w:ascii="Cambria Math" w:hAnsi="Cambria Math" w:cstheme="majorBidi"/>
                                  <w:b/>
                                  <w:bCs/>
                                  <w:sz w:val="20"/>
                                  <w:szCs w:val="20"/>
                                </w:rPr>
                              </m:ctrlPr>
                            </m:sSubPr>
                            <m:e>
                              <m:r>
                                <m:rPr>
                                  <m:sty m:val="b"/>
                                </m:rPr>
                                <w:rPr>
                                  <w:rFonts w:ascii="Cambria Math" w:hAnsi="Cambria Math" w:cstheme="majorBidi"/>
                                  <w:sz w:val="20"/>
                                  <w:szCs w:val="20"/>
                                </w:rPr>
                                <m:t>W</m:t>
                              </m:r>
                            </m:e>
                            <m:sub>
                              <m:r>
                                <w:rPr>
                                  <w:rFonts w:ascii="Cambria Math" w:hAnsi="Cambria Math" w:cstheme="majorBidi"/>
                                  <w:sz w:val="20"/>
                                  <w:szCs w:val="20"/>
                                </w:rPr>
                                <m:t>d+1</m:t>
                              </m:r>
                            </m:sub>
                          </m:sSub>
                          <m:r>
                            <m:rPr>
                              <m:sty m:val="b"/>
                            </m:rPr>
                            <w:rPr>
                              <w:rFonts w:ascii="Cambria Math" w:hAnsi="Cambria Math" w:cstheme="majorBidi"/>
                              <w:sz w:val="20"/>
                              <w:szCs w:val="20"/>
                            </w:rPr>
                            <m:t>z</m:t>
                          </m:r>
                          <m:r>
                            <w:rPr>
                              <w:rFonts w:ascii="Cambria Math" w:hAnsi="Cambria Math" w:cstheme="majorBidi"/>
                              <w:sz w:val="20"/>
                              <w:szCs w:val="20"/>
                            </w:rPr>
                            <m:t>+</m:t>
                          </m:r>
                          <m:sSub>
                            <m:sSubPr>
                              <m:ctrlPr>
                                <w:rPr>
                                  <w:rFonts w:ascii="Cambria Math" w:hAnsi="Cambria Math" w:cstheme="majorBidi"/>
                                  <w:b/>
                                  <w:bCs/>
                                  <w:sz w:val="20"/>
                                  <w:szCs w:val="20"/>
                                </w:rPr>
                              </m:ctrlPr>
                            </m:sSubPr>
                            <m:e>
                              <m:r>
                                <m:rPr>
                                  <m:sty m:val="b"/>
                                </m:rPr>
                                <w:rPr>
                                  <w:rFonts w:ascii="Cambria Math" w:hAnsi="Cambria Math" w:cstheme="majorBidi"/>
                                  <w:sz w:val="20"/>
                                  <w:szCs w:val="20"/>
                                </w:rPr>
                                <m:t>b</m:t>
                              </m:r>
                            </m:e>
                            <m:sub>
                              <m:r>
                                <w:rPr>
                                  <w:rFonts w:ascii="Cambria Math" w:hAnsi="Cambria Math" w:cstheme="majorBidi"/>
                                  <w:sz w:val="20"/>
                                  <w:szCs w:val="20"/>
                                </w:rPr>
                                <m:t>d+1</m:t>
                              </m:r>
                            </m:sub>
                          </m:sSub>
                        </m:e>
                      </m:d>
                    </m:e>
                  </m:mr>
                  <m:mr>
                    <m:e>
                      <m:r>
                        <w:rPr>
                          <w:rFonts w:ascii="Cambria Math" w:hAnsi="Cambria Math" w:cstheme="majorBidi"/>
                          <w:sz w:val="20"/>
                          <w:szCs w:val="20"/>
                        </w:rPr>
                        <m:t>⋮</m:t>
                      </m:r>
                    </m:e>
                  </m:mr>
                  <m:mr>
                    <m:e>
                      <m:acc>
                        <m:accPr>
                          <m:ctrlPr>
                            <w:rPr>
                              <w:rFonts w:ascii="Cambria Math" w:hAnsi="Cambria Math" w:cstheme="majorBidi"/>
                              <w:b/>
                              <w:bCs/>
                              <w:iCs/>
                              <w:sz w:val="20"/>
                              <w:szCs w:val="20"/>
                            </w:rPr>
                          </m:ctrlPr>
                        </m:accPr>
                        <m:e>
                          <m:r>
                            <m:rPr>
                              <m:sty m:val="b"/>
                            </m:rPr>
                            <w:rPr>
                              <w:rFonts w:ascii="Cambria Math" w:hAnsi="Cambria Math" w:cstheme="majorBidi"/>
                              <w:sz w:val="20"/>
                              <w:szCs w:val="20"/>
                            </w:rPr>
                            <m:t>y</m:t>
                          </m:r>
                        </m:e>
                      </m:acc>
                      <m:r>
                        <m:rPr>
                          <m:sty m:val="bi"/>
                        </m:rP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L</m:t>
                          </m:r>
                        </m:sub>
                      </m:sSub>
                      <m:d>
                        <m:dPr>
                          <m:ctrlPr>
                            <w:rPr>
                              <w:rFonts w:ascii="Cambria Math" w:hAnsi="Cambria Math" w:cstheme="majorBidi"/>
                              <w:i/>
                              <w:sz w:val="20"/>
                              <w:szCs w:val="20"/>
                            </w:rPr>
                          </m:ctrlPr>
                        </m:dPr>
                        <m:e>
                          <m:sSub>
                            <m:sSubPr>
                              <m:ctrlPr>
                                <w:rPr>
                                  <w:rFonts w:ascii="Cambria Math" w:hAnsi="Cambria Math" w:cstheme="majorBidi"/>
                                  <w:b/>
                                  <w:bCs/>
                                  <w:sz w:val="20"/>
                                  <w:szCs w:val="20"/>
                                </w:rPr>
                              </m:ctrlPr>
                            </m:sSubPr>
                            <m:e>
                              <m:r>
                                <m:rPr>
                                  <m:sty m:val="b"/>
                                </m:rPr>
                                <w:rPr>
                                  <w:rFonts w:ascii="Cambria Math" w:hAnsi="Cambria Math" w:cstheme="majorBidi"/>
                                  <w:sz w:val="20"/>
                                  <w:szCs w:val="20"/>
                                </w:rPr>
                                <m:t>W</m:t>
                              </m:r>
                            </m:e>
                            <m:sub>
                              <m:r>
                                <w:rPr>
                                  <w:rFonts w:ascii="Cambria Math" w:hAnsi="Cambria Math" w:cstheme="majorBidi"/>
                                  <w:sz w:val="20"/>
                                  <w:szCs w:val="20"/>
                                </w:rPr>
                                <m:t>L</m:t>
                              </m:r>
                            </m:sub>
                          </m:sSub>
                          <m:sSub>
                            <m:sSubPr>
                              <m:ctrlPr>
                                <w:rPr>
                                  <w:rFonts w:ascii="Cambria Math" w:hAnsi="Cambria Math" w:cstheme="majorBidi"/>
                                  <w:b/>
                                  <w:bCs/>
                                  <w:sz w:val="20"/>
                                  <w:szCs w:val="20"/>
                                </w:rPr>
                              </m:ctrlPr>
                            </m:sSubPr>
                            <m:e>
                              <m:r>
                                <m:rPr>
                                  <m:sty m:val="b"/>
                                </m:rPr>
                                <w:rPr>
                                  <w:rFonts w:ascii="Cambria Math" w:hAnsi="Cambria Math" w:cstheme="majorBidi"/>
                                  <w:sz w:val="20"/>
                                  <w:szCs w:val="20"/>
                                </w:rPr>
                                <m:t>h</m:t>
                              </m:r>
                            </m:e>
                            <m:sub>
                              <m:r>
                                <w:rPr>
                                  <w:rFonts w:ascii="Cambria Math" w:hAnsi="Cambria Math" w:cstheme="majorBidi"/>
                                  <w:sz w:val="20"/>
                                  <w:szCs w:val="20"/>
                                </w:rPr>
                                <m:t>L-1</m:t>
                              </m:r>
                            </m:sub>
                          </m:sSub>
                          <m:r>
                            <w:rPr>
                              <w:rFonts w:ascii="Cambria Math" w:hAnsi="Cambria Math" w:cstheme="majorBidi"/>
                              <w:sz w:val="20"/>
                              <w:szCs w:val="20"/>
                            </w:rPr>
                            <m:t>+</m:t>
                          </m:r>
                          <m:sSub>
                            <m:sSubPr>
                              <m:ctrlPr>
                                <w:rPr>
                                  <w:rFonts w:ascii="Cambria Math" w:hAnsi="Cambria Math" w:cstheme="majorBidi"/>
                                  <w:b/>
                                  <w:bCs/>
                                  <w:sz w:val="20"/>
                                  <w:szCs w:val="20"/>
                                </w:rPr>
                              </m:ctrlPr>
                            </m:sSubPr>
                            <m:e>
                              <m:r>
                                <m:rPr>
                                  <m:sty m:val="b"/>
                                </m:rPr>
                                <w:rPr>
                                  <w:rFonts w:ascii="Cambria Math" w:hAnsi="Cambria Math" w:cstheme="majorBidi"/>
                                  <w:sz w:val="20"/>
                                  <w:szCs w:val="20"/>
                                </w:rPr>
                                <m:t>b</m:t>
                              </m:r>
                            </m:e>
                            <m:sub>
                              <m:r>
                                <w:rPr>
                                  <w:rFonts w:ascii="Cambria Math" w:hAnsi="Cambria Math" w:cstheme="majorBidi"/>
                                  <w:sz w:val="20"/>
                                  <w:szCs w:val="20"/>
                                </w:rPr>
                                <m:t>L</m:t>
                              </m:r>
                            </m:sub>
                          </m:sSub>
                        </m:e>
                      </m:d>
                    </m:e>
                  </m:mr>
                </m:m>
              </m:oMath>
            </m:oMathPara>
          </w:p>
        </w:tc>
        <w:tc>
          <w:tcPr>
            <w:tcW w:w="937" w:type="pct"/>
            <w:vAlign w:val="center"/>
          </w:tcPr>
          <w:p w14:paraId="26F57FA8" w14:textId="5D212844" w:rsidR="008743A3" w:rsidRPr="00070A80" w:rsidRDefault="008743A3" w:rsidP="002E17E6">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00636913">
              <w:rPr>
                <w:rFonts w:asciiTheme="majorBidi" w:hAnsiTheme="majorBidi" w:cstheme="majorBidi"/>
                <w:noProof/>
                <w:sz w:val="20"/>
                <w:szCs w:val="20"/>
              </w:rPr>
              <w:t>8</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316398D6" w14:textId="77777777" w:rsidR="008743A3" w:rsidRDefault="008743A3" w:rsidP="008743A3">
      <w:pPr>
        <w:ind w:firstLine="0"/>
      </w:pPr>
      <w:r>
        <w:t xml:space="preserve">where </w:t>
      </w:r>
      <w:proofErr w:type="spellStart"/>
      <w:r w:rsidRPr="00CB7B81">
        <w:rPr>
          <w:b/>
          <w:bCs/>
        </w:rPr>
        <w:t>ŷ</w:t>
      </w:r>
      <w:r>
        <w:rPr>
          <w:rFonts w:ascii="Cambria Math" w:hAnsi="Cambria Math"/>
        </w:rPr>
        <w:t>∈ℝ</w:t>
      </w:r>
      <w:r w:rsidRPr="00B61950">
        <w:rPr>
          <w:i/>
          <w:iCs/>
          <w:vertAlign w:val="superscript"/>
        </w:rPr>
        <w:t>n</w:t>
      </w:r>
      <w:proofErr w:type="spellEnd"/>
      <w:r>
        <w:t xml:space="preserve"> is the reconstructed version of the original displacement vector </w:t>
      </w:r>
      <w:r w:rsidRPr="00CB7B81">
        <w:rPr>
          <w:b/>
          <w:bCs/>
        </w:rPr>
        <w:t>y</w:t>
      </w:r>
      <w:r>
        <w:t xml:space="preserve">; and </w:t>
      </w:r>
      <w:r w:rsidRPr="00CB7B81">
        <w:rPr>
          <w:i/>
          <w:iCs/>
        </w:rPr>
        <w:t>L</w:t>
      </w:r>
      <w:r>
        <w:t xml:space="preserve"> stands for the total number of hidden layers of the AE model. This model is trained by minimizing the reconstruction loss function in terms of the </w:t>
      </w:r>
      <w:r w:rsidRPr="00B3557E">
        <w:rPr>
          <w:rStyle w:val="Strong"/>
          <w:b w:val="0"/>
          <w:bCs w:val="0"/>
        </w:rPr>
        <w:t>mean squared error</w:t>
      </w:r>
      <w:r>
        <w:rPr>
          <w:rStyle w:val="Strong"/>
        </w:rPr>
        <w:t xml:space="preserve"> </w:t>
      </w:r>
      <w:r w:rsidRPr="00B3557E">
        <w:rPr>
          <w:rStyle w:val="Strong"/>
          <w:b w:val="0"/>
          <w:bCs w:val="0"/>
        </w:rPr>
        <w:t>(MSE)</w:t>
      </w:r>
      <w:r>
        <w:t xml:space="preserve"> between the original and reconstructed displacement vectors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8743A3" w:rsidRPr="00070A80" w14:paraId="57D6B433" w14:textId="77777777" w:rsidTr="002E17E6">
        <w:tc>
          <w:tcPr>
            <w:tcW w:w="938" w:type="pct"/>
            <w:vAlign w:val="center"/>
          </w:tcPr>
          <w:p w14:paraId="54EB0589" w14:textId="77777777" w:rsidR="008743A3" w:rsidRPr="00070A80" w:rsidRDefault="008743A3" w:rsidP="002E17E6">
            <w:pPr>
              <w:spacing w:before="160" w:after="160"/>
              <w:jc w:val="center"/>
              <w:rPr>
                <w:rFonts w:asciiTheme="majorBidi" w:hAnsiTheme="majorBidi" w:cstheme="majorBidi"/>
                <w:sz w:val="20"/>
                <w:szCs w:val="20"/>
              </w:rPr>
            </w:pPr>
          </w:p>
        </w:tc>
        <w:tc>
          <w:tcPr>
            <w:tcW w:w="3125" w:type="pct"/>
            <w:vAlign w:val="center"/>
          </w:tcPr>
          <w:p w14:paraId="574030A9" w14:textId="77777777" w:rsidR="008743A3" w:rsidRPr="00070A80" w:rsidRDefault="008743A3" w:rsidP="002E17E6">
            <w:pPr>
              <w:spacing w:before="160" w:after="160"/>
              <w:jc w:val="center"/>
              <w:rPr>
                <w:rFonts w:asciiTheme="majorBidi" w:hAnsiTheme="majorBidi" w:cstheme="majorBidi"/>
                <w:sz w:val="20"/>
                <w:szCs w:val="20"/>
              </w:rPr>
            </w:pPr>
            <m:oMathPara>
              <m:oMath>
                <m:r>
                  <m:rPr>
                    <m:scr m:val="script"/>
                  </m:rPr>
                  <w:rPr>
                    <w:rFonts w:ascii="Cambria Math" w:hAnsi="Cambria Math" w:cstheme="majorBidi"/>
                    <w:sz w:val="20"/>
                    <w:szCs w:val="20"/>
                  </w:rPr>
                  <m:t>L=</m:t>
                </m:r>
                <m:f>
                  <m:fPr>
                    <m:ctrlPr>
                      <w:rPr>
                        <w:rFonts w:ascii="Cambria Math" w:hAnsi="Cambria Math" w:cstheme="majorBidi"/>
                        <w:i/>
                        <w:sz w:val="20"/>
                        <w:szCs w:val="20"/>
                      </w:rPr>
                    </m:ctrlPr>
                  </m:fPr>
                  <m:num>
                    <m:r>
                      <w:rPr>
                        <w:rFonts w:ascii="Cambria Math" w:hAnsi="Cambria Math" w:cstheme="majorBidi"/>
                        <w:sz w:val="20"/>
                        <w:szCs w:val="20"/>
                      </w:rPr>
                      <m:t>1</m:t>
                    </m:r>
                  </m:num>
                  <m:den>
                    <m:r>
                      <w:rPr>
                        <w:rFonts w:ascii="Cambria Math" w:hAnsi="Cambria Math" w:cstheme="majorBidi"/>
                        <w:sz w:val="20"/>
                        <w:szCs w:val="20"/>
                      </w:rPr>
                      <m:t>n</m:t>
                    </m:r>
                  </m:den>
                </m:f>
                <m:nary>
                  <m:naryPr>
                    <m:chr m:val="∑"/>
                    <m:limLoc m:val="undOvr"/>
                    <m:ctrlPr>
                      <w:rPr>
                        <w:rFonts w:ascii="Cambria Math" w:eastAsiaTheme="minorEastAsia" w:hAnsi="Cambria Math" w:cstheme="majorBidi"/>
                        <w:i/>
                        <w:sz w:val="20"/>
                        <w:szCs w:val="20"/>
                      </w:rPr>
                    </m:ctrlPr>
                  </m:naryPr>
                  <m:sub>
                    <m:r>
                      <w:rPr>
                        <w:rFonts w:ascii="Cambria Math" w:eastAsiaTheme="minorEastAsia" w:hAnsi="Cambria Math" w:cstheme="majorBidi"/>
                        <w:sz w:val="20"/>
                        <w:szCs w:val="20"/>
                      </w:rPr>
                      <m:t>j=1</m:t>
                    </m:r>
                  </m:sub>
                  <m:sup>
                    <m:r>
                      <w:rPr>
                        <w:rFonts w:ascii="Cambria Math" w:eastAsiaTheme="minorEastAsia" w:hAnsi="Cambria Math" w:cstheme="majorBidi"/>
                        <w:sz w:val="20"/>
                        <w:szCs w:val="20"/>
                      </w:rPr>
                      <m:t>n</m:t>
                    </m:r>
                  </m:sup>
                  <m:e>
                    <m:d>
                      <m:dPr>
                        <m:ctrlPr>
                          <w:rPr>
                            <w:rFonts w:ascii="Cambria Math" w:eastAsiaTheme="minorEastAsia" w:hAnsi="Cambria Math" w:cstheme="majorBidi"/>
                            <w:i/>
                            <w:sz w:val="20"/>
                            <w:szCs w:val="20"/>
                          </w:rPr>
                        </m:ctrlPr>
                      </m:dPr>
                      <m:e>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y</m:t>
                            </m:r>
                          </m:e>
                          <m:sub>
                            <m:r>
                              <w:rPr>
                                <w:rFonts w:ascii="Cambria Math" w:eastAsiaTheme="minorEastAsia" w:hAnsi="Cambria Math" w:cstheme="majorBidi"/>
                                <w:sz w:val="20"/>
                                <w:szCs w:val="20"/>
                              </w:rPr>
                              <m:t>j</m:t>
                            </m:r>
                          </m:sub>
                        </m:sSub>
                        <m:r>
                          <w:rPr>
                            <w:rFonts w:ascii="Cambria Math" w:eastAsiaTheme="minorEastAsia" w:hAnsi="Cambria Math" w:cstheme="majorBidi"/>
                            <w:sz w:val="20"/>
                            <w:szCs w:val="20"/>
                          </w:rPr>
                          <m:t>-</m:t>
                        </m:r>
                        <m:sSub>
                          <m:sSubPr>
                            <m:ctrlPr>
                              <w:rPr>
                                <w:rFonts w:ascii="Cambria Math" w:eastAsiaTheme="minorEastAsia" w:hAnsi="Cambria Math" w:cstheme="majorBidi"/>
                                <w:i/>
                                <w:sz w:val="20"/>
                                <w:szCs w:val="20"/>
                              </w:rPr>
                            </m:ctrlPr>
                          </m:sSubPr>
                          <m:e>
                            <m:acc>
                              <m:accPr>
                                <m:ctrlPr>
                                  <w:rPr>
                                    <w:rFonts w:ascii="Cambria Math" w:eastAsiaTheme="minorEastAsia" w:hAnsi="Cambria Math" w:cstheme="majorBidi"/>
                                    <w:i/>
                                    <w:sz w:val="20"/>
                                    <w:szCs w:val="20"/>
                                  </w:rPr>
                                </m:ctrlPr>
                              </m:accPr>
                              <m:e>
                                <m:r>
                                  <w:rPr>
                                    <w:rFonts w:ascii="Cambria Math" w:eastAsiaTheme="minorEastAsia" w:hAnsi="Cambria Math" w:cstheme="majorBidi"/>
                                    <w:sz w:val="20"/>
                                    <w:szCs w:val="20"/>
                                  </w:rPr>
                                  <m:t>y</m:t>
                                </m:r>
                              </m:e>
                            </m:acc>
                          </m:e>
                          <m:sub>
                            <m:r>
                              <w:rPr>
                                <w:rFonts w:ascii="Cambria Math" w:eastAsiaTheme="minorEastAsia" w:hAnsi="Cambria Math" w:cstheme="majorBidi"/>
                                <w:sz w:val="20"/>
                                <w:szCs w:val="20"/>
                              </w:rPr>
                              <m:t>j</m:t>
                            </m:r>
                          </m:sub>
                        </m:sSub>
                      </m:e>
                    </m:d>
                  </m:e>
                </m:nary>
              </m:oMath>
            </m:oMathPara>
          </w:p>
        </w:tc>
        <w:tc>
          <w:tcPr>
            <w:tcW w:w="937" w:type="pct"/>
            <w:vAlign w:val="center"/>
          </w:tcPr>
          <w:p w14:paraId="54979FB5" w14:textId="356E9C18" w:rsidR="008743A3" w:rsidRPr="00070A80" w:rsidRDefault="008743A3" w:rsidP="002E17E6">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00636913">
              <w:rPr>
                <w:rFonts w:asciiTheme="majorBidi" w:hAnsiTheme="majorBidi" w:cstheme="majorBidi"/>
                <w:noProof/>
                <w:sz w:val="20"/>
                <w:szCs w:val="20"/>
              </w:rPr>
              <w:t>9</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62CBF360" w14:textId="77777777" w:rsidR="008743A3" w:rsidRDefault="008743A3" w:rsidP="008743A3">
      <w:r>
        <w:t>Using the trained AE model on the training dataset, the residual vector, treating as the normalized MEMS displacement, is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8743A3" w:rsidRPr="00070A80" w14:paraId="7C3AE846" w14:textId="77777777" w:rsidTr="002E17E6">
        <w:tc>
          <w:tcPr>
            <w:tcW w:w="938" w:type="pct"/>
            <w:vAlign w:val="center"/>
          </w:tcPr>
          <w:p w14:paraId="45448477" w14:textId="77777777" w:rsidR="008743A3" w:rsidRPr="00070A80" w:rsidRDefault="008743A3" w:rsidP="002E17E6">
            <w:pPr>
              <w:spacing w:before="160" w:after="160"/>
              <w:jc w:val="center"/>
              <w:rPr>
                <w:rFonts w:asciiTheme="majorBidi" w:hAnsiTheme="majorBidi" w:cstheme="majorBidi"/>
                <w:sz w:val="20"/>
                <w:szCs w:val="20"/>
              </w:rPr>
            </w:pPr>
          </w:p>
        </w:tc>
        <w:tc>
          <w:tcPr>
            <w:tcW w:w="3125" w:type="pct"/>
            <w:vAlign w:val="center"/>
          </w:tcPr>
          <w:p w14:paraId="709A93DB" w14:textId="77777777" w:rsidR="008743A3" w:rsidRPr="00070A80" w:rsidRDefault="008743A3" w:rsidP="002E17E6">
            <w:pPr>
              <w:spacing w:before="160" w:after="160"/>
              <w:jc w:val="center"/>
              <w:rPr>
                <w:rFonts w:asciiTheme="majorBidi" w:hAnsiTheme="majorBidi" w:cstheme="majorBidi"/>
                <w:sz w:val="20"/>
                <w:szCs w:val="20"/>
              </w:rPr>
            </w:pPr>
            <m:oMathPara>
              <m:oMath>
                <m:r>
                  <m:rPr>
                    <m:sty m:val="b"/>
                  </m:rPr>
                  <w:rPr>
                    <w:rFonts w:ascii="Cambria Math" w:hAnsi="Cambria Math" w:cstheme="majorBidi"/>
                    <w:sz w:val="20"/>
                    <w:szCs w:val="20"/>
                  </w:rPr>
                  <m:t>r</m:t>
                </m:r>
                <m:r>
                  <w:rPr>
                    <w:rFonts w:ascii="Cambria Math" w:hAnsi="Cambria Math" w:cstheme="majorBidi"/>
                    <w:sz w:val="20"/>
                    <w:szCs w:val="20"/>
                  </w:rPr>
                  <m:t>=</m:t>
                </m:r>
                <m:r>
                  <m:rPr>
                    <m:sty m:val="b"/>
                  </m:rPr>
                  <w:rPr>
                    <w:rFonts w:ascii="Cambria Math" w:hAnsi="Cambria Math" w:cstheme="majorBidi"/>
                    <w:sz w:val="20"/>
                    <w:szCs w:val="20"/>
                  </w:rPr>
                  <m:t>y</m:t>
                </m:r>
                <m:r>
                  <w:rPr>
                    <w:rFonts w:ascii="Cambria Math" w:hAnsi="Cambria Math" w:cstheme="majorBidi"/>
                    <w:sz w:val="20"/>
                    <w:szCs w:val="20"/>
                  </w:rPr>
                  <m:t>-</m:t>
                </m:r>
                <m:acc>
                  <m:accPr>
                    <m:ctrlPr>
                      <w:rPr>
                        <w:rFonts w:ascii="Cambria Math" w:hAnsi="Cambria Math" w:cstheme="majorBidi"/>
                        <w:b/>
                        <w:bCs/>
                        <w:iCs/>
                        <w:sz w:val="20"/>
                        <w:szCs w:val="20"/>
                      </w:rPr>
                    </m:ctrlPr>
                  </m:accPr>
                  <m:e>
                    <m:r>
                      <m:rPr>
                        <m:sty m:val="b"/>
                      </m:rPr>
                      <w:rPr>
                        <w:rFonts w:ascii="Cambria Math" w:hAnsi="Cambria Math" w:cstheme="majorBidi"/>
                        <w:sz w:val="20"/>
                        <w:szCs w:val="20"/>
                      </w:rPr>
                      <m:t>y</m:t>
                    </m:r>
                  </m:e>
                </m:acc>
              </m:oMath>
            </m:oMathPara>
          </w:p>
        </w:tc>
        <w:tc>
          <w:tcPr>
            <w:tcW w:w="937" w:type="pct"/>
            <w:vAlign w:val="center"/>
          </w:tcPr>
          <w:p w14:paraId="75273576" w14:textId="56958225" w:rsidR="008743A3" w:rsidRPr="00070A80" w:rsidRDefault="008743A3" w:rsidP="002E17E6">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00636913">
              <w:rPr>
                <w:rFonts w:asciiTheme="majorBidi" w:hAnsiTheme="majorBidi" w:cstheme="majorBidi"/>
                <w:noProof/>
                <w:sz w:val="20"/>
                <w:szCs w:val="20"/>
              </w:rPr>
              <w:t>10</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7AEDC1BC" w14:textId="77777777" w:rsidR="008743A3" w:rsidRPr="00CB7B81" w:rsidRDefault="008743A3" w:rsidP="008743A3">
      <w:r>
        <w:t>This strategy assumes that the autoencoder learns to reconstruct the dominant temperature-related deformation patterns embedded in the displacement data. Consequently, subtracting the reconstruction from the original input yields the residuals representing temperature-invariant structural responses.</w:t>
      </w:r>
    </w:p>
    <w:p w14:paraId="47340224" w14:textId="77777777" w:rsidR="008743A3" w:rsidRPr="00A5363C" w:rsidRDefault="008743A3" w:rsidP="00E102F5">
      <w:pPr>
        <w:ind w:firstLine="0"/>
      </w:pPr>
    </w:p>
    <w:p w14:paraId="5CDAEA57" w14:textId="1A745FC9" w:rsidR="00C156DF" w:rsidRDefault="00C156DF" w:rsidP="008743A3">
      <w:pPr>
        <w:pStyle w:val="heading1"/>
      </w:pPr>
      <w:r>
        <w:t>Results and Discussions</w:t>
      </w:r>
    </w:p>
    <w:p w14:paraId="7D8B563E" w14:textId="445E0BC7" w:rsidR="00B20104" w:rsidRDefault="00B20104" w:rsidP="00B20104">
      <w:pPr>
        <w:pStyle w:val="p1a"/>
      </w:pPr>
      <w:r>
        <w:t xml:space="preserve">To simulate the thermal-induced </w:t>
      </w:r>
      <w:r w:rsidR="00EC2AF1">
        <w:t>displacement</w:t>
      </w:r>
      <w:r>
        <w:t xml:space="preserve">s of the MEMS device, the seasonal temperature fluctuations are applied as thermal loads to the FE model of the MEMS. For </w:t>
      </w:r>
      <w:r>
        <w:lastRenderedPageBreak/>
        <w:t xml:space="preserve">this purpose, </w:t>
      </w:r>
      <w:r w:rsidR="003547FA">
        <w:fldChar w:fldCharType="begin"/>
      </w:r>
      <w:r w:rsidR="003547FA">
        <w:instrText xml:space="preserve"> REF _Ref198725082 \h </w:instrText>
      </w:r>
      <w:r w:rsidR="003547FA">
        <w:fldChar w:fldCharType="separate"/>
      </w:r>
      <w:r w:rsidR="00636913">
        <w:t xml:space="preserve">Table </w:t>
      </w:r>
      <w:r w:rsidR="00636913">
        <w:rPr>
          <w:noProof/>
        </w:rPr>
        <w:t>1</w:t>
      </w:r>
      <w:r w:rsidR="003547FA">
        <w:fldChar w:fldCharType="end"/>
      </w:r>
      <w:r>
        <w:t xml:space="preserve"> lists the main material properties and thermal loading parameters.</w:t>
      </w:r>
      <w:r w:rsidR="003547FA">
        <w:t xml:space="preserve"> According to the FE model of the MEMS structure and the temperature-dependent modeling, 365 thermal loads under different temperature records are induced the MEMS device to determine its maximum </w:t>
      </w:r>
      <w:r w:rsidR="00EC2AF1">
        <w:t>displacement</w:t>
      </w:r>
      <w:r w:rsidR="003547FA">
        <w:t xml:space="preserve"> per temperature.</w:t>
      </w:r>
      <w:r w:rsidR="003C0A12">
        <w:t xml:space="preserve"> </w:t>
      </w:r>
      <w:r w:rsidR="003C0A12">
        <w:fldChar w:fldCharType="begin"/>
      </w:r>
      <w:r w:rsidR="003C0A12">
        <w:instrText xml:space="preserve"> REF _Ref198726958 \h  \* MERGEFORMAT </w:instrText>
      </w:r>
      <w:r w:rsidR="003C0A12">
        <w:fldChar w:fldCharType="separate"/>
      </w:r>
      <w:r w:rsidR="00636913" w:rsidRPr="00636913">
        <w:t>Fig. 4</w:t>
      </w:r>
      <w:r w:rsidR="003C0A12">
        <w:fldChar w:fldCharType="end"/>
      </w:r>
      <w:r w:rsidR="003C0A12">
        <w:t xml:space="preserve"> shows the temperature-dependent maximum </w:t>
      </w:r>
      <w:r w:rsidR="00EC2AF1">
        <w:t>displacement</w:t>
      </w:r>
      <w:r w:rsidR="003C0A12">
        <w:t xml:space="preserve">s of the MEMS structure at the minimum and maximum recorded temperatures of –1.84 </w:t>
      </w:r>
      <w:r w:rsidR="003C0A12" w:rsidRPr="003C0A12">
        <w:t xml:space="preserve">°C and </w:t>
      </w:r>
      <w:r w:rsidR="003C0A12">
        <w:t xml:space="preserve">25.89 </w:t>
      </w:r>
      <w:r w:rsidR="003C0A12" w:rsidRPr="003C0A12">
        <w:t>°C</w:t>
      </w:r>
      <w:r w:rsidR="003C0A12">
        <w:t xml:space="preserve">. From the color bars and their values in this figure, one can discern that the MEMS </w:t>
      </w:r>
      <w:r w:rsidR="00EC2AF1">
        <w:t>displacement</w:t>
      </w:r>
      <w:r w:rsidR="003C0A12">
        <w:t xml:space="preserve"> increases by increasing the temperature. For more details, </w:t>
      </w:r>
      <w:r w:rsidR="003C0A12">
        <w:fldChar w:fldCharType="begin"/>
      </w:r>
      <w:r w:rsidR="003C0A12">
        <w:instrText xml:space="preserve"> REF _Ref198727567 \h  \* MERGEFORMAT </w:instrText>
      </w:r>
      <w:r w:rsidR="003C0A12">
        <w:fldChar w:fldCharType="separate"/>
      </w:r>
      <w:r w:rsidR="00636913" w:rsidRPr="00636913">
        <w:t>Fig. 5</w:t>
      </w:r>
      <w:r w:rsidR="003C0A12">
        <w:fldChar w:fldCharType="end"/>
      </w:r>
      <w:r w:rsidR="003C0A12">
        <w:t xml:space="preserve"> indicates the variability of the maximum displacements of the MEMS model under the thermal loading.</w:t>
      </w:r>
    </w:p>
    <w:p w14:paraId="3F96C237" w14:textId="4780A9D0" w:rsidR="00B20104" w:rsidRDefault="00B20104" w:rsidP="003547FA">
      <w:pPr>
        <w:pStyle w:val="Caption"/>
        <w:keepNext/>
        <w:ind w:firstLine="0"/>
        <w:jc w:val="center"/>
      </w:pPr>
      <w:bookmarkStart w:id="4" w:name="_Ref198725082"/>
      <w:r>
        <w:t xml:space="preserve">Table </w:t>
      </w:r>
      <w:r>
        <w:fldChar w:fldCharType="begin"/>
      </w:r>
      <w:r>
        <w:instrText xml:space="preserve"> SEQ Table \* ARABIC </w:instrText>
      </w:r>
      <w:r>
        <w:fldChar w:fldCharType="separate"/>
      </w:r>
      <w:r w:rsidR="00636913">
        <w:rPr>
          <w:noProof/>
        </w:rPr>
        <w:t>1</w:t>
      </w:r>
      <w:r>
        <w:fldChar w:fldCharType="end"/>
      </w:r>
      <w:bookmarkEnd w:id="4"/>
      <w:r>
        <w:t>.</w:t>
      </w:r>
      <w:r w:rsidR="003547FA">
        <w:t xml:space="preserve"> Material properties and thermal loading parameters for the MEMS device</w:t>
      </w:r>
    </w:p>
    <w:tbl>
      <w:tblPr>
        <w:tblW w:w="5000" w:type="pct"/>
        <w:jc w:val="center"/>
        <w:tblCellMar>
          <w:left w:w="70" w:type="dxa"/>
          <w:right w:w="70" w:type="dxa"/>
        </w:tblCellMar>
        <w:tblLook w:val="0000" w:firstRow="0" w:lastRow="0" w:firstColumn="0" w:lastColumn="0" w:noHBand="0" w:noVBand="0"/>
      </w:tblPr>
      <w:tblGrid>
        <w:gridCol w:w="1560"/>
        <w:gridCol w:w="3402"/>
        <w:gridCol w:w="1956"/>
      </w:tblGrid>
      <w:tr w:rsidR="003547FA" w:rsidRPr="009A3755" w14:paraId="5481C43B" w14:textId="77777777" w:rsidTr="003547FA">
        <w:trPr>
          <w:jc w:val="center"/>
        </w:trPr>
        <w:tc>
          <w:tcPr>
            <w:tcW w:w="1127" w:type="pct"/>
            <w:tcBorders>
              <w:top w:val="single" w:sz="12" w:space="0" w:color="000000"/>
              <w:bottom w:val="single" w:sz="6" w:space="0" w:color="000000"/>
            </w:tcBorders>
          </w:tcPr>
          <w:p w14:paraId="545F0086" w14:textId="3A2D91F1" w:rsidR="003547FA" w:rsidRPr="009A3755" w:rsidRDefault="003547FA" w:rsidP="002E17E6">
            <w:pPr>
              <w:ind w:firstLine="0"/>
              <w:jc w:val="left"/>
              <w:rPr>
                <w:sz w:val="18"/>
                <w:szCs w:val="18"/>
              </w:rPr>
            </w:pPr>
            <w:r>
              <w:rPr>
                <w:rFonts w:asciiTheme="majorBidi" w:hAnsiTheme="majorBidi" w:cstheme="majorBidi"/>
                <w:sz w:val="18"/>
                <w:szCs w:val="18"/>
              </w:rPr>
              <w:t>Type</w:t>
            </w:r>
          </w:p>
        </w:tc>
        <w:tc>
          <w:tcPr>
            <w:tcW w:w="2459" w:type="pct"/>
            <w:tcBorders>
              <w:top w:val="single" w:sz="12" w:space="0" w:color="000000"/>
              <w:bottom w:val="single" w:sz="6" w:space="0" w:color="000000"/>
            </w:tcBorders>
          </w:tcPr>
          <w:p w14:paraId="3A1A147F" w14:textId="169E8D6C" w:rsidR="003547FA" w:rsidRDefault="003547FA" w:rsidP="002E17E6">
            <w:pPr>
              <w:ind w:firstLine="0"/>
              <w:jc w:val="left"/>
              <w:rPr>
                <w:rFonts w:asciiTheme="majorBidi" w:hAnsiTheme="majorBidi" w:cstheme="majorBidi"/>
                <w:sz w:val="18"/>
                <w:szCs w:val="18"/>
              </w:rPr>
            </w:pPr>
            <w:r>
              <w:rPr>
                <w:rFonts w:asciiTheme="majorBidi" w:hAnsiTheme="majorBidi" w:cstheme="majorBidi"/>
                <w:sz w:val="18"/>
                <w:szCs w:val="18"/>
              </w:rPr>
              <w:t>Properties</w:t>
            </w:r>
          </w:p>
        </w:tc>
        <w:tc>
          <w:tcPr>
            <w:tcW w:w="1414" w:type="pct"/>
            <w:tcBorders>
              <w:top w:val="single" w:sz="12" w:space="0" w:color="000000"/>
              <w:bottom w:val="single" w:sz="6" w:space="0" w:color="000000"/>
            </w:tcBorders>
          </w:tcPr>
          <w:p w14:paraId="5BA4031F" w14:textId="5FEA49B2" w:rsidR="003547FA" w:rsidRPr="009A3755" w:rsidRDefault="003547FA" w:rsidP="002E17E6">
            <w:pPr>
              <w:ind w:firstLine="0"/>
              <w:jc w:val="left"/>
              <w:rPr>
                <w:sz w:val="18"/>
                <w:szCs w:val="18"/>
              </w:rPr>
            </w:pPr>
            <w:r>
              <w:rPr>
                <w:rFonts w:asciiTheme="majorBidi" w:hAnsiTheme="majorBidi" w:cstheme="majorBidi"/>
                <w:sz w:val="18"/>
                <w:szCs w:val="18"/>
              </w:rPr>
              <w:t>Values</w:t>
            </w:r>
          </w:p>
        </w:tc>
      </w:tr>
      <w:tr w:rsidR="003547FA" w:rsidRPr="009A3755" w14:paraId="6F04CDB5" w14:textId="77777777" w:rsidTr="003547FA">
        <w:trPr>
          <w:trHeight w:val="284"/>
          <w:jc w:val="center"/>
        </w:trPr>
        <w:tc>
          <w:tcPr>
            <w:tcW w:w="1127" w:type="pct"/>
            <w:vMerge w:val="restart"/>
            <w:vAlign w:val="center"/>
          </w:tcPr>
          <w:p w14:paraId="1151F3F6" w14:textId="42D61AA2" w:rsidR="003547FA" w:rsidRPr="009A3755" w:rsidRDefault="003547FA" w:rsidP="003547FA">
            <w:pPr>
              <w:ind w:firstLine="0"/>
              <w:jc w:val="left"/>
              <w:rPr>
                <w:sz w:val="18"/>
                <w:szCs w:val="18"/>
              </w:rPr>
            </w:pPr>
            <w:r>
              <w:rPr>
                <w:rFonts w:asciiTheme="majorBidi" w:hAnsiTheme="majorBidi" w:cstheme="majorBidi"/>
                <w:sz w:val="18"/>
                <w:szCs w:val="18"/>
              </w:rPr>
              <w:t>Material</w:t>
            </w:r>
          </w:p>
        </w:tc>
        <w:tc>
          <w:tcPr>
            <w:tcW w:w="2459" w:type="pct"/>
          </w:tcPr>
          <w:p w14:paraId="7A067509" w14:textId="260E7FB3" w:rsidR="003547FA" w:rsidRDefault="003547FA" w:rsidP="003547FA">
            <w:pPr>
              <w:ind w:firstLine="0"/>
              <w:jc w:val="left"/>
              <w:rPr>
                <w:rFonts w:asciiTheme="majorBidi" w:hAnsiTheme="majorBidi" w:cstheme="majorBidi"/>
                <w:sz w:val="18"/>
                <w:szCs w:val="18"/>
              </w:rPr>
            </w:pPr>
            <w:r w:rsidRPr="003641A4">
              <w:rPr>
                <w:rFonts w:asciiTheme="majorBidi" w:hAnsiTheme="majorBidi" w:cstheme="majorBidi"/>
                <w:sz w:val="18"/>
                <w:szCs w:val="18"/>
              </w:rPr>
              <w:t>Young’s modulus (</w:t>
            </w:r>
            <w:r w:rsidRPr="003641A4">
              <w:rPr>
                <w:rFonts w:asciiTheme="majorBidi" w:hAnsiTheme="majorBidi" w:cstheme="majorBidi"/>
                <w:i/>
                <w:iCs/>
                <w:sz w:val="18"/>
                <w:szCs w:val="18"/>
              </w:rPr>
              <w:t>E</w:t>
            </w:r>
            <w:r w:rsidRPr="003641A4">
              <w:rPr>
                <w:rFonts w:asciiTheme="majorBidi" w:hAnsiTheme="majorBidi" w:cstheme="majorBidi"/>
                <w:sz w:val="18"/>
                <w:szCs w:val="18"/>
                <w:vertAlign w:val="subscript"/>
              </w:rPr>
              <w:t>0</w:t>
            </w:r>
            <w:r w:rsidRPr="003641A4">
              <w:rPr>
                <w:rFonts w:asciiTheme="majorBidi" w:hAnsiTheme="majorBidi" w:cstheme="majorBidi"/>
                <w:sz w:val="18"/>
                <w:szCs w:val="18"/>
              </w:rPr>
              <w:t>)</w:t>
            </w:r>
          </w:p>
        </w:tc>
        <w:tc>
          <w:tcPr>
            <w:tcW w:w="1414" w:type="pct"/>
          </w:tcPr>
          <w:p w14:paraId="1008E6C2" w14:textId="15911605" w:rsidR="003547FA" w:rsidRPr="009A3755" w:rsidRDefault="003547FA" w:rsidP="003547FA">
            <w:pPr>
              <w:ind w:firstLine="0"/>
              <w:jc w:val="left"/>
              <w:rPr>
                <w:sz w:val="18"/>
                <w:szCs w:val="18"/>
              </w:rPr>
            </w:pPr>
            <w:r>
              <w:rPr>
                <w:rFonts w:asciiTheme="majorBidi" w:hAnsiTheme="majorBidi" w:cstheme="majorBidi"/>
                <w:sz w:val="18"/>
                <w:szCs w:val="18"/>
              </w:rPr>
              <w:t>170 (</w:t>
            </w:r>
            <w:proofErr w:type="spellStart"/>
            <w:r>
              <w:rPr>
                <w:rFonts w:asciiTheme="majorBidi" w:hAnsiTheme="majorBidi" w:cstheme="majorBidi"/>
                <w:sz w:val="18"/>
                <w:szCs w:val="18"/>
              </w:rPr>
              <w:t>GPa</w:t>
            </w:r>
            <w:proofErr w:type="spellEnd"/>
            <w:r>
              <w:rPr>
                <w:rFonts w:asciiTheme="majorBidi" w:hAnsiTheme="majorBidi" w:cstheme="majorBidi"/>
                <w:sz w:val="18"/>
                <w:szCs w:val="18"/>
              </w:rPr>
              <w:t>)</w:t>
            </w:r>
          </w:p>
        </w:tc>
      </w:tr>
      <w:tr w:rsidR="003547FA" w:rsidRPr="009A3755" w14:paraId="4AAF64F7" w14:textId="77777777" w:rsidTr="003547FA">
        <w:trPr>
          <w:trHeight w:val="284"/>
          <w:jc w:val="center"/>
        </w:trPr>
        <w:tc>
          <w:tcPr>
            <w:tcW w:w="1127" w:type="pct"/>
            <w:vMerge/>
          </w:tcPr>
          <w:p w14:paraId="26548B2C" w14:textId="23FB5130" w:rsidR="003547FA" w:rsidRPr="009A3755" w:rsidRDefault="003547FA" w:rsidP="003547FA">
            <w:pPr>
              <w:ind w:firstLine="0"/>
              <w:jc w:val="left"/>
              <w:rPr>
                <w:sz w:val="18"/>
                <w:szCs w:val="18"/>
              </w:rPr>
            </w:pPr>
          </w:p>
        </w:tc>
        <w:tc>
          <w:tcPr>
            <w:tcW w:w="2459" w:type="pct"/>
          </w:tcPr>
          <w:p w14:paraId="6E3D8E4B" w14:textId="1545B2B9" w:rsidR="003547FA" w:rsidRDefault="003547FA" w:rsidP="003547FA">
            <w:pPr>
              <w:ind w:firstLine="0"/>
              <w:jc w:val="left"/>
              <w:rPr>
                <w:rFonts w:asciiTheme="majorBidi" w:hAnsiTheme="majorBidi" w:cstheme="majorBidi"/>
                <w:sz w:val="18"/>
                <w:szCs w:val="18"/>
              </w:rPr>
            </w:pPr>
            <w:r w:rsidRPr="003641A4">
              <w:rPr>
                <w:rFonts w:asciiTheme="majorBidi" w:hAnsiTheme="majorBidi" w:cstheme="majorBidi"/>
                <w:sz w:val="18"/>
                <w:szCs w:val="18"/>
              </w:rPr>
              <w:t>Passion’s ration (</w:t>
            </w:r>
            <w:r w:rsidRPr="003641A4">
              <w:rPr>
                <w:rFonts w:asciiTheme="majorBidi" w:hAnsiTheme="majorBidi" w:cstheme="majorBidi"/>
                <w:i/>
                <w:iCs/>
                <w:sz w:val="18"/>
                <w:szCs w:val="18"/>
              </w:rPr>
              <w:t>υ</w:t>
            </w:r>
            <w:r w:rsidRPr="003641A4">
              <w:rPr>
                <w:rFonts w:asciiTheme="majorBidi" w:hAnsiTheme="majorBidi" w:cstheme="majorBidi"/>
                <w:sz w:val="18"/>
                <w:szCs w:val="18"/>
              </w:rPr>
              <w:t>)</w:t>
            </w:r>
          </w:p>
        </w:tc>
        <w:tc>
          <w:tcPr>
            <w:tcW w:w="1414" w:type="pct"/>
          </w:tcPr>
          <w:p w14:paraId="146BD88D" w14:textId="64C4D573" w:rsidR="003547FA" w:rsidRPr="009A3755" w:rsidRDefault="003547FA" w:rsidP="003547FA">
            <w:pPr>
              <w:ind w:firstLine="0"/>
              <w:jc w:val="left"/>
              <w:rPr>
                <w:sz w:val="18"/>
                <w:szCs w:val="18"/>
              </w:rPr>
            </w:pPr>
            <w:r>
              <w:rPr>
                <w:rFonts w:asciiTheme="majorBidi" w:hAnsiTheme="majorBidi" w:cstheme="majorBidi"/>
                <w:sz w:val="18"/>
                <w:szCs w:val="18"/>
              </w:rPr>
              <w:t>0.34</w:t>
            </w:r>
          </w:p>
        </w:tc>
      </w:tr>
      <w:tr w:rsidR="003547FA" w:rsidRPr="009A3755" w14:paraId="5964CACE" w14:textId="77777777" w:rsidTr="003547FA">
        <w:trPr>
          <w:trHeight w:val="284"/>
          <w:jc w:val="center"/>
        </w:trPr>
        <w:tc>
          <w:tcPr>
            <w:tcW w:w="1127" w:type="pct"/>
            <w:vMerge w:val="restart"/>
            <w:vAlign w:val="center"/>
          </w:tcPr>
          <w:p w14:paraId="45C14606" w14:textId="2AC88E7F" w:rsidR="003547FA" w:rsidRPr="009A3755" w:rsidRDefault="003547FA" w:rsidP="003547FA">
            <w:pPr>
              <w:ind w:firstLine="0"/>
              <w:jc w:val="left"/>
              <w:rPr>
                <w:sz w:val="18"/>
                <w:szCs w:val="18"/>
              </w:rPr>
            </w:pPr>
            <w:r>
              <w:rPr>
                <w:rFonts w:asciiTheme="majorBidi" w:hAnsiTheme="majorBidi" w:cstheme="majorBidi"/>
                <w:sz w:val="18"/>
                <w:szCs w:val="18"/>
              </w:rPr>
              <w:t>Thermal loading</w:t>
            </w:r>
          </w:p>
        </w:tc>
        <w:tc>
          <w:tcPr>
            <w:tcW w:w="2459" w:type="pct"/>
          </w:tcPr>
          <w:p w14:paraId="79760A86" w14:textId="58E98B56" w:rsidR="003547FA" w:rsidRPr="00471737" w:rsidRDefault="003547FA" w:rsidP="003547FA">
            <w:pPr>
              <w:ind w:firstLine="0"/>
              <w:jc w:val="left"/>
              <w:rPr>
                <w:rFonts w:asciiTheme="majorBidi" w:hAnsiTheme="majorBidi" w:cstheme="majorBidi"/>
                <w:sz w:val="18"/>
                <w:szCs w:val="18"/>
              </w:rPr>
            </w:pPr>
            <w:r w:rsidRPr="003641A4">
              <w:rPr>
                <w:rFonts w:asciiTheme="majorBidi" w:hAnsiTheme="majorBidi" w:cstheme="majorBidi"/>
                <w:sz w:val="18"/>
                <w:szCs w:val="18"/>
              </w:rPr>
              <w:t>Young’s modulus thermal coefficient (</w:t>
            </w:r>
            <m:oMath>
              <m:sSub>
                <m:sSubPr>
                  <m:ctrlPr>
                    <w:rPr>
                      <w:rFonts w:ascii="Cambria Math" w:eastAsiaTheme="minorHAnsi" w:hAnsi="Cambria Math" w:cstheme="majorBidi"/>
                      <w:i/>
                      <w:sz w:val="18"/>
                      <w:szCs w:val="18"/>
                    </w:rPr>
                  </m:ctrlPr>
                </m:sSubPr>
                <m:e>
                  <m:r>
                    <w:rPr>
                      <w:rFonts w:ascii="Cambria Math" w:hAnsi="Cambria Math" w:cstheme="majorBidi"/>
                      <w:sz w:val="18"/>
                      <w:szCs w:val="18"/>
                    </w:rPr>
                    <m:t>α</m:t>
                  </m:r>
                </m:e>
                <m:sub>
                  <m:r>
                    <w:rPr>
                      <w:rFonts w:ascii="Cambria Math" w:hAnsi="Cambria Math" w:cstheme="majorBidi"/>
                      <w:sz w:val="18"/>
                      <w:szCs w:val="18"/>
                    </w:rPr>
                    <m:t>E</m:t>
                  </m:r>
                </m:sub>
              </m:sSub>
            </m:oMath>
            <w:r w:rsidRPr="003641A4">
              <w:rPr>
                <w:rFonts w:asciiTheme="majorBidi" w:hAnsiTheme="majorBidi" w:cstheme="majorBidi"/>
                <w:sz w:val="18"/>
                <w:szCs w:val="18"/>
              </w:rPr>
              <w:t>)</w:t>
            </w:r>
          </w:p>
        </w:tc>
        <w:tc>
          <w:tcPr>
            <w:tcW w:w="1414" w:type="pct"/>
          </w:tcPr>
          <w:p w14:paraId="22A83C68" w14:textId="5CBAE5F3" w:rsidR="003547FA" w:rsidRPr="009A3755" w:rsidRDefault="003547FA" w:rsidP="003547FA">
            <w:pPr>
              <w:ind w:firstLine="0"/>
              <w:jc w:val="left"/>
              <w:rPr>
                <w:sz w:val="18"/>
                <w:szCs w:val="18"/>
              </w:rPr>
            </w:pPr>
            <w:r w:rsidRPr="00471737">
              <w:rPr>
                <w:rFonts w:asciiTheme="majorBidi" w:hAnsiTheme="majorBidi" w:cstheme="majorBidi"/>
                <w:sz w:val="18"/>
                <w:szCs w:val="18"/>
              </w:rPr>
              <w:t>5.26×10</w:t>
            </w:r>
            <w:r w:rsidRPr="00471737">
              <w:rPr>
                <w:rFonts w:asciiTheme="majorBidi" w:hAnsiTheme="majorBidi" w:cstheme="majorBidi"/>
                <w:sz w:val="18"/>
                <w:szCs w:val="18"/>
                <w:vertAlign w:val="superscript"/>
              </w:rPr>
              <w:t>–5</w:t>
            </w:r>
            <w:r w:rsidRPr="00471737">
              <w:rPr>
                <w:rFonts w:asciiTheme="majorBidi" w:hAnsiTheme="majorBidi" w:cstheme="majorBidi"/>
                <w:sz w:val="18"/>
                <w:szCs w:val="18"/>
              </w:rPr>
              <w:t xml:space="preserve"> (1/°C)</w:t>
            </w:r>
            <w:r>
              <w:rPr>
                <w:rFonts w:asciiTheme="majorBidi" w:hAnsiTheme="majorBidi" w:cstheme="majorBidi"/>
                <w:sz w:val="18"/>
                <w:szCs w:val="18"/>
              </w:rPr>
              <w:t xml:space="preserve"> </w:t>
            </w:r>
            <w:r>
              <w:rPr>
                <w:rFonts w:asciiTheme="majorBidi" w:hAnsiTheme="majorBidi" w:cstheme="majorBidi"/>
                <w:sz w:val="18"/>
                <w:szCs w:val="18"/>
              </w:rPr>
              <w:fldChar w:fldCharType="begin"/>
            </w:r>
            <w:r w:rsidR="00674137">
              <w:rPr>
                <w:rFonts w:asciiTheme="majorBidi" w:hAnsiTheme="majorBidi" w:cstheme="majorBidi"/>
                <w:sz w:val="18"/>
                <w:szCs w:val="18"/>
              </w:rPr>
              <w:instrText xml:space="preserve"> ADDIN EN.CITE &lt;EndNote&gt;&lt;Cite&gt;&lt;Author&gt;Boyd&lt;/Author&gt;&lt;Year&gt;2013&lt;/Year&gt;&lt;RecNum&gt;3266&lt;/RecNum&gt;&lt;DisplayText&gt;[13]&lt;/DisplayText&gt;&lt;record&gt;&lt;rec-number&gt;3266&lt;/rec-number&gt;&lt;foreign-keys&gt;&lt;key app="EN" db-id="ttpsppas4a5wvfea9xr529sw20d5s2r2fsss" timestamp="1747814499"&gt;3266&lt;/key&gt;&lt;/foreign-keys&gt;&lt;ref-type name="Journal Article"&gt;17&lt;/ref-type&gt;&lt;contributors&gt;&lt;authors&gt;&lt;author&gt;Boyd, Euan J.&lt;/author&gt;&lt;author&gt;Li, Li&lt;/author&gt;&lt;author&gt;Blue, Robert&lt;/author&gt;&lt;author&gt;Uttamchandani, Deepak&lt;/author&gt;&lt;/authors&gt;&lt;/contributors&gt;&lt;titles&gt;&lt;title&gt;Measurement of the temperature coefficient of Young&amp;apos;s modulus of single crystal silicon and 3C silicon carbide below 273K using micro-cantilevers&lt;/title&gt;&lt;secondary-title&gt;Sensors and Actuators A: Physical&lt;/secondary-title&gt;&lt;/titles&gt;&lt;periodical&gt;&lt;full-title&gt;Sensors and Actuators A: Physical&lt;/full-title&gt;&lt;abbr-1&gt;Sens. Actuators, A&lt;/abbr-1&gt;&lt;abbr-2&gt;Sens Actuators A&lt;/abbr-2&gt;&lt;/periodical&gt;&lt;pages&gt;75-80&lt;/pages&gt;&lt;volume&gt;198&lt;/volume&gt;&lt;keywords&gt;&lt;keyword&gt;Young&amp;apos;s modulus&lt;/keyword&gt;&lt;keyword&gt;Low temperature&lt;/keyword&gt;&lt;keyword&gt;MEMS cantilever&lt;/keyword&gt;&lt;keyword&gt;Laser vibrometry&lt;/keyword&gt;&lt;keyword&gt;Silicon carbide&lt;/keyword&gt;&lt;/keywords&gt;&lt;dates&gt;&lt;year&gt;2013&lt;/year&gt;&lt;pub-dates&gt;&lt;date&gt;2013/08/15/&lt;/date&gt;&lt;/pub-dates&gt;&lt;/dates&gt;&lt;isbn&gt;0924-4247&lt;/isbn&gt;&lt;urls&gt;&lt;related-urls&gt;&lt;url&gt;https://www.sciencedirect.com/science/article/pii/S0924424713001969&lt;/url&gt;&lt;/related-urls&gt;&lt;/urls&gt;&lt;electronic-resource-num&gt;https://doi.org/10.1016/j.sna.2013.04.032&lt;/electronic-resource-num&gt;&lt;/record&gt;&lt;/Cite&gt;&lt;/EndNote&gt;</w:instrText>
            </w:r>
            <w:r>
              <w:rPr>
                <w:rFonts w:asciiTheme="majorBidi" w:hAnsiTheme="majorBidi" w:cstheme="majorBidi"/>
                <w:sz w:val="18"/>
                <w:szCs w:val="18"/>
              </w:rPr>
              <w:fldChar w:fldCharType="separate"/>
            </w:r>
            <w:r w:rsidR="00674137">
              <w:rPr>
                <w:rFonts w:asciiTheme="majorBidi" w:hAnsiTheme="majorBidi" w:cstheme="majorBidi"/>
                <w:noProof/>
                <w:sz w:val="18"/>
                <w:szCs w:val="18"/>
              </w:rPr>
              <w:t>[13]</w:t>
            </w:r>
            <w:r>
              <w:rPr>
                <w:rFonts w:asciiTheme="majorBidi" w:hAnsiTheme="majorBidi" w:cstheme="majorBidi"/>
                <w:sz w:val="18"/>
                <w:szCs w:val="18"/>
              </w:rPr>
              <w:fldChar w:fldCharType="end"/>
            </w:r>
          </w:p>
        </w:tc>
      </w:tr>
      <w:tr w:rsidR="003547FA" w:rsidRPr="009A3755" w14:paraId="67CCB463" w14:textId="77777777" w:rsidTr="003547FA">
        <w:trPr>
          <w:trHeight w:val="284"/>
          <w:jc w:val="center"/>
        </w:trPr>
        <w:tc>
          <w:tcPr>
            <w:tcW w:w="1127" w:type="pct"/>
            <w:vMerge/>
          </w:tcPr>
          <w:p w14:paraId="0AC530A2" w14:textId="7BFB41E4" w:rsidR="003547FA" w:rsidRPr="009A3755" w:rsidRDefault="003547FA" w:rsidP="003547FA">
            <w:pPr>
              <w:ind w:firstLine="0"/>
              <w:jc w:val="left"/>
              <w:rPr>
                <w:sz w:val="18"/>
                <w:szCs w:val="18"/>
              </w:rPr>
            </w:pPr>
          </w:p>
        </w:tc>
        <w:tc>
          <w:tcPr>
            <w:tcW w:w="2459" w:type="pct"/>
          </w:tcPr>
          <w:p w14:paraId="59126439" w14:textId="129359C2" w:rsidR="003547FA" w:rsidRPr="00473CE7" w:rsidRDefault="003547FA" w:rsidP="003547FA">
            <w:pPr>
              <w:ind w:firstLine="0"/>
              <w:jc w:val="left"/>
              <w:rPr>
                <w:rFonts w:asciiTheme="majorBidi" w:hAnsiTheme="majorBidi" w:cstheme="majorBidi"/>
                <w:sz w:val="18"/>
                <w:szCs w:val="18"/>
              </w:rPr>
            </w:pPr>
            <w:r w:rsidRPr="003641A4">
              <w:rPr>
                <w:rFonts w:asciiTheme="majorBidi" w:hAnsiTheme="majorBidi" w:cstheme="majorBidi"/>
                <w:sz w:val="18"/>
                <w:szCs w:val="18"/>
              </w:rPr>
              <w:t>Thermal expansion coefficient (</w:t>
            </w:r>
            <m:oMath>
              <m:sSub>
                <m:sSubPr>
                  <m:ctrlPr>
                    <w:rPr>
                      <w:rFonts w:ascii="Cambria Math" w:eastAsiaTheme="minorHAnsi" w:hAnsi="Cambria Math" w:cstheme="majorBidi"/>
                      <w:i/>
                      <w:sz w:val="18"/>
                      <w:szCs w:val="18"/>
                    </w:rPr>
                  </m:ctrlPr>
                </m:sSubPr>
                <m:e>
                  <m:r>
                    <w:rPr>
                      <w:rFonts w:ascii="Cambria Math" w:hAnsi="Cambria Math" w:cstheme="majorBidi"/>
                      <w:sz w:val="18"/>
                      <w:szCs w:val="18"/>
                    </w:rPr>
                    <m:t>α</m:t>
                  </m:r>
                </m:e>
                <m:sub>
                  <m:r>
                    <w:rPr>
                      <w:rFonts w:ascii="Cambria Math" w:hAnsi="Cambria Math" w:cstheme="majorBidi"/>
                      <w:sz w:val="18"/>
                      <w:szCs w:val="18"/>
                    </w:rPr>
                    <m:t>T</m:t>
                  </m:r>
                </m:sub>
              </m:sSub>
            </m:oMath>
            <w:r w:rsidRPr="003641A4">
              <w:rPr>
                <w:rFonts w:asciiTheme="majorBidi" w:hAnsiTheme="majorBidi" w:cstheme="majorBidi"/>
                <w:sz w:val="18"/>
                <w:szCs w:val="18"/>
              </w:rPr>
              <w:t>)</w:t>
            </w:r>
          </w:p>
        </w:tc>
        <w:tc>
          <w:tcPr>
            <w:tcW w:w="1414" w:type="pct"/>
          </w:tcPr>
          <w:p w14:paraId="49E76AA0" w14:textId="123CF9ED" w:rsidR="003547FA" w:rsidRPr="009A3755" w:rsidRDefault="003547FA" w:rsidP="003547FA">
            <w:pPr>
              <w:ind w:firstLine="0"/>
              <w:jc w:val="left"/>
              <w:rPr>
                <w:sz w:val="18"/>
                <w:szCs w:val="18"/>
              </w:rPr>
            </w:pPr>
            <w:r w:rsidRPr="00473CE7">
              <w:rPr>
                <w:rFonts w:asciiTheme="majorBidi" w:hAnsiTheme="majorBidi" w:cstheme="majorBidi"/>
                <w:sz w:val="18"/>
                <w:szCs w:val="18"/>
              </w:rPr>
              <w:t>2.</w:t>
            </w:r>
            <w:r>
              <w:rPr>
                <w:rFonts w:asciiTheme="majorBidi" w:hAnsiTheme="majorBidi" w:cstheme="majorBidi"/>
                <w:sz w:val="18"/>
                <w:szCs w:val="18"/>
              </w:rPr>
              <w:t>65</w:t>
            </w:r>
            <w:r w:rsidRPr="00473CE7">
              <w:rPr>
                <w:rFonts w:asciiTheme="majorBidi" w:hAnsiTheme="majorBidi" w:cstheme="majorBidi"/>
                <w:sz w:val="18"/>
                <w:szCs w:val="18"/>
              </w:rPr>
              <w:t>×10</w:t>
            </w:r>
            <w:r w:rsidRPr="00473CE7">
              <w:rPr>
                <w:rFonts w:asciiTheme="majorBidi" w:hAnsiTheme="majorBidi" w:cstheme="majorBidi"/>
                <w:sz w:val="18"/>
                <w:szCs w:val="18"/>
                <w:vertAlign w:val="superscript"/>
              </w:rPr>
              <w:t>–6</w:t>
            </w:r>
            <w:r>
              <w:rPr>
                <w:rFonts w:asciiTheme="majorBidi" w:hAnsiTheme="majorBidi" w:cstheme="majorBidi"/>
                <w:sz w:val="18"/>
                <w:szCs w:val="18"/>
              </w:rPr>
              <w:t xml:space="preserve"> (1/</w:t>
            </w:r>
            <w:r w:rsidRPr="00473CE7">
              <w:rPr>
                <w:rFonts w:asciiTheme="majorBidi" w:hAnsiTheme="majorBidi" w:cstheme="majorBidi"/>
                <w:sz w:val="18"/>
                <w:szCs w:val="18"/>
              </w:rPr>
              <w:t>°C</w:t>
            </w:r>
            <w:r>
              <w:rPr>
                <w:rFonts w:asciiTheme="majorBidi" w:hAnsiTheme="majorBidi" w:cstheme="majorBidi"/>
                <w:sz w:val="18"/>
                <w:szCs w:val="18"/>
              </w:rPr>
              <w:t xml:space="preserve">) </w:t>
            </w:r>
            <w:r>
              <w:rPr>
                <w:rFonts w:asciiTheme="majorBidi" w:hAnsiTheme="majorBidi" w:cstheme="majorBidi"/>
                <w:sz w:val="18"/>
                <w:szCs w:val="18"/>
              </w:rPr>
              <w:fldChar w:fldCharType="begin"/>
            </w:r>
            <w:r w:rsidR="00674137">
              <w:rPr>
                <w:rFonts w:asciiTheme="majorBidi" w:hAnsiTheme="majorBidi" w:cstheme="majorBidi"/>
                <w:sz w:val="18"/>
                <w:szCs w:val="18"/>
              </w:rPr>
              <w:instrText xml:space="preserve"> ADDIN EN.CITE &lt;EndNote&gt;&lt;Cite&gt;&lt;Author&gt;Boyd&lt;/Author&gt;&lt;Year&gt;2013&lt;/Year&gt;&lt;RecNum&gt;3266&lt;/RecNum&gt;&lt;DisplayText&gt;[13]&lt;/DisplayText&gt;&lt;record&gt;&lt;rec-number&gt;3266&lt;/rec-number&gt;&lt;foreign-keys&gt;&lt;key app="EN" db-id="ttpsppas4a5wvfea9xr529sw20d5s2r2fsss" timestamp="1747814499"&gt;3266&lt;/key&gt;&lt;/foreign-keys&gt;&lt;ref-type name="Journal Article"&gt;17&lt;/ref-type&gt;&lt;contributors&gt;&lt;authors&gt;&lt;author&gt;Boyd, Euan J.&lt;/author&gt;&lt;author&gt;Li, Li&lt;/author&gt;&lt;author&gt;Blue, Robert&lt;/author&gt;&lt;author&gt;Uttamchandani, Deepak&lt;/author&gt;&lt;/authors&gt;&lt;/contributors&gt;&lt;titles&gt;&lt;title&gt;Measurement of the temperature coefficient of Young&amp;apos;s modulus of single crystal silicon and 3C silicon carbide below 273K using micro-cantilevers&lt;/title&gt;&lt;secondary-title&gt;Sensors and Actuators A: Physical&lt;/secondary-title&gt;&lt;/titles&gt;&lt;periodical&gt;&lt;full-title&gt;Sensors and Actuators A: Physical&lt;/full-title&gt;&lt;abbr-1&gt;Sens. Actuators, A&lt;/abbr-1&gt;&lt;abbr-2&gt;Sens Actuators A&lt;/abbr-2&gt;&lt;/periodical&gt;&lt;pages&gt;75-80&lt;/pages&gt;&lt;volume&gt;198&lt;/volume&gt;&lt;keywords&gt;&lt;keyword&gt;Young&amp;apos;s modulus&lt;/keyword&gt;&lt;keyword&gt;Low temperature&lt;/keyword&gt;&lt;keyword&gt;MEMS cantilever&lt;/keyword&gt;&lt;keyword&gt;Laser vibrometry&lt;/keyword&gt;&lt;keyword&gt;Silicon carbide&lt;/keyword&gt;&lt;/keywords&gt;&lt;dates&gt;&lt;year&gt;2013&lt;/year&gt;&lt;pub-dates&gt;&lt;date&gt;2013/08/15/&lt;/date&gt;&lt;/pub-dates&gt;&lt;/dates&gt;&lt;isbn&gt;0924-4247&lt;/isbn&gt;&lt;urls&gt;&lt;related-urls&gt;&lt;url&gt;https://www.sciencedirect.com/science/article/pii/S0924424713001969&lt;/url&gt;&lt;/related-urls&gt;&lt;/urls&gt;&lt;electronic-resource-num&gt;https://doi.org/10.1016/j.sna.2013.04.032&lt;/electronic-resource-num&gt;&lt;/record&gt;&lt;/Cite&gt;&lt;/EndNote&gt;</w:instrText>
            </w:r>
            <w:r>
              <w:rPr>
                <w:rFonts w:asciiTheme="majorBidi" w:hAnsiTheme="majorBidi" w:cstheme="majorBidi"/>
                <w:sz w:val="18"/>
                <w:szCs w:val="18"/>
              </w:rPr>
              <w:fldChar w:fldCharType="separate"/>
            </w:r>
            <w:r w:rsidR="00674137">
              <w:rPr>
                <w:rFonts w:asciiTheme="majorBidi" w:hAnsiTheme="majorBidi" w:cstheme="majorBidi"/>
                <w:noProof/>
                <w:sz w:val="18"/>
                <w:szCs w:val="18"/>
              </w:rPr>
              <w:t>[13]</w:t>
            </w:r>
            <w:r>
              <w:rPr>
                <w:rFonts w:asciiTheme="majorBidi" w:hAnsiTheme="majorBidi" w:cstheme="majorBidi"/>
                <w:sz w:val="18"/>
                <w:szCs w:val="18"/>
              </w:rPr>
              <w:fldChar w:fldCharType="end"/>
            </w:r>
          </w:p>
        </w:tc>
      </w:tr>
      <w:tr w:rsidR="003547FA" w:rsidRPr="009A3755" w14:paraId="03C7AB12" w14:textId="77777777" w:rsidTr="003547FA">
        <w:trPr>
          <w:trHeight w:val="284"/>
          <w:jc w:val="center"/>
        </w:trPr>
        <w:tc>
          <w:tcPr>
            <w:tcW w:w="1127" w:type="pct"/>
            <w:vMerge/>
            <w:tcBorders>
              <w:bottom w:val="single" w:sz="12" w:space="0" w:color="000000"/>
            </w:tcBorders>
          </w:tcPr>
          <w:p w14:paraId="3331300E" w14:textId="711BC6C1" w:rsidR="003547FA" w:rsidRPr="009A3755" w:rsidRDefault="003547FA" w:rsidP="003547FA">
            <w:pPr>
              <w:ind w:firstLine="0"/>
              <w:jc w:val="left"/>
              <w:rPr>
                <w:sz w:val="18"/>
                <w:szCs w:val="18"/>
              </w:rPr>
            </w:pPr>
          </w:p>
        </w:tc>
        <w:tc>
          <w:tcPr>
            <w:tcW w:w="2459" w:type="pct"/>
            <w:tcBorders>
              <w:bottom w:val="single" w:sz="12" w:space="0" w:color="000000"/>
            </w:tcBorders>
          </w:tcPr>
          <w:p w14:paraId="3FB5B101" w14:textId="39E71017" w:rsidR="003547FA" w:rsidRDefault="003547FA" w:rsidP="003547FA">
            <w:pPr>
              <w:ind w:firstLine="0"/>
              <w:jc w:val="left"/>
              <w:rPr>
                <w:rFonts w:asciiTheme="majorBidi" w:hAnsiTheme="majorBidi" w:cstheme="majorBidi"/>
                <w:sz w:val="18"/>
                <w:szCs w:val="18"/>
              </w:rPr>
            </w:pPr>
            <w:r w:rsidRPr="003641A4">
              <w:rPr>
                <w:rFonts w:asciiTheme="majorBidi" w:hAnsiTheme="majorBidi" w:cstheme="majorBidi"/>
                <w:sz w:val="18"/>
                <w:szCs w:val="18"/>
              </w:rPr>
              <w:t>Baseline temperature (</w:t>
            </w:r>
            <w:r w:rsidRPr="003641A4">
              <w:rPr>
                <w:rFonts w:asciiTheme="majorBidi" w:hAnsiTheme="majorBidi" w:cstheme="majorBidi"/>
                <w:i/>
                <w:iCs/>
                <w:sz w:val="18"/>
                <w:szCs w:val="18"/>
              </w:rPr>
              <w:t>T</w:t>
            </w:r>
            <w:r w:rsidRPr="003641A4">
              <w:rPr>
                <w:rFonts w:asciiTheme="majorBidi" w:hAnsiTheme="majorBidi" w:cstheme="majorBidi"/>
                <w:sz w:val="18"/>
                <w:szCs w:val="18"/>
                <w:vertAlign w:val="subscript"/>
              </w:rPr>
              <w:t>0</w:t>
            </w:r>
            <w:r w:rsidRPr="003641A4">
              <w:rPr>
                <w:rFonts w:asciiTheme="majorBidi" w:hAnsiTheme="majorBidi" w:cstheme="majorBidi"/>
                <w:sz w:val="18"/>
                <w:szCs w:val="18"/>
              </w:rPr>
              <w:t>)</w:t>
            </w:r>
          </w:p>
        </w:tc>
        <w:tc>
          <w:tcPr>
            <w:tcW w:w="1414" w:type="pct"/>
            <w:tcBorders>
              <w:bottom w:val="single" w:sz="12" w:space="0" w:color="000000"/>
            </w:tcBorders>
          </w:tcPr>
          <w:p w14:paraId="010D46C2" w14:textId="319BC3DD" w:rsidR="003547FA" w:rsidRPr="009A3755" w:rsidRDefault="003547FA" w:rsidP="003547FA">
            <w:pPr>
              <w:ind w:firstLine="0"/>
              <w:jc w:val="left"/>
              <w:rPr>
                <w:sz w:val="18"/>
                <w:szCs w:val="18"/>
              </w:rPr>
            </w:pPr>
            <w:r>
              <w:rPr>
                <w:rFonts w:asciiTheme="majorBidi" w:hAnsiTheme="majorBidi" w:cstheme="majorBidi"/>
                <w:sz w:val="18"/>
                <w:szCs w:val="18"/>
              </w:rPr>
              <w:t xml:space="preserve">20 </w:t>
            </w:r>
            <w:r w:rsidRPr="00473CE7">
              <w:rPr>
                <w:rFonts w:asciiTheme="majorBidi" w:hAnsiTheme="majorBidi" w:cstheme="majorBidi"/>
                <w:sz w:val="18"/>
                <w:szCs w:val="18"/>
              </w:rPr>
              <w:t>°C</w:t>
            </w:r>
          </w:p>
        </w:tc>
      </w:tr>
    </w:tbl>
    <w:p w14:paraId="33A819E4" w14:textId="414D4419" w:rsidR="00B20104" w:rsidRDefault="00B20104" w:rsidP="00B20104">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8"/>
      </w:tblGrid>
      <w:tr w:rsidR="00A93F51" w14:paraId="79AFDA70" w14:textId="77777777" w:rsidTr="00A93F51">
        <w:tc>
          <w:tcPr>
            <w:tcW w:w="6908" w:type="dxa"/>
          </w:tcPr>
          <w:p w14:paraId="5D9A0B49" w14:textId="7C667558" w:rsidR="00A93F51" w:rsidRDefault="003C0A12" w:rsidP="00B20104">
            <w:pPr>
              <w:ind w:firstLine="0"/>
            </w:pPr>
            <w:r>
              <w:rPr>
                <w:noProof/>
              </w:rPr>
              <w:drawing>
                <wp:inline distT="0" distB="0" distL="0" distR="0" wp14:anchorId="01B0BE10" wp14:editId="18CE0AE2">
                  <wp:extent cx="3600000" cy="1221856"/>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stretch>
                            <a:fillRect/>
                          </a:stretch>
                        </pic:blipFill>
                        <pic:spPr>
                          <a:xfrm>
                            <a:off x="0" y="0"/>
                            <a:ext cx="3600000" cy="1221856"/>
                          </a:xfrm>
                          <a:prstGeom prst="rect">
                            <a:avLst/>
                          </a:prstGeom>
                        </pic:spPr>
                      </pic:pic>
                    </a:graphicData>
                  </a:graphic>
                </wp:inline>
              </w:drawing>
            </w:r>
          </w:p>
        </w:tc>
      </w:tr>
      <w:tr w:rsidR="00A93F51" w14:paraId="52DCA757" w14:textId="77777777" w:rsidTr="00A93F51">
        <w:tc>
          <w:tcPr>
            <w:tcW w:w="6908" w:type="dxa"/>
          </w:tcPr>
          <w:p w14:paraId="6B811A59" w14:textId="0529E8CE" w:rsidR="00A93F51" w:rsidRDefault="00A93F51" w:rsidP="00A93F51">
            <w:pPr>
              <w:keepNext/>
              <w:ind w:firstLine="0"/>
            </w:pPr>
            <w:r>
              <w:rPr>
                <w:noProof/>
              </w:rPr>
              <w:drawing>
                <wp:inline distT="0" distB="0" distL="0" distR="0" wp14:anchorId="6333BBEA" wp14:editId="07F7E506">
                  <wp:extent cx="3600000" cy="122185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3600000" cy="1221856"/>
                          </a:xfrm>
                          <a:prstGeom prst="rect">
                            <a:avLst/>
                          </a:prstGeom>
                        </pic:spPr>
                      </pic:pic>
                    </a:graphicData>
                  </a:graphic>
                </wp:inline>
              </w:drawing>
            </w:r>
          </w:p>
        </w:tc>
      </w:tr>
    </w:tbl>
    <w:p w14:paraId="4C3A5A1C" w14:textId="40C5639E" w:rsidR="00A93F51" w:rsidRDefault="00A93F51" w:rsidP="00A93F51">
      <w:pPr>
        <w:pStyle w:val="Caption"/>
        <w:ind w:firstLine="0"/>
        <w:rPr>
          <w:rFonts w:asciiTheme="majorBidi" w:hAnsiTheme="majorBidi" w:cstheme="majorBidi"/>
        </w:rPr>
      </w:pPr>
      <w:bookmarkStart w:id="5" w:name="_Ref198726958"/>
      <w:r w:rsidRPr="00886C2D">
        <w:rPr>
          <w:b/>
          <w:bCs/>
        </w:rPr>
        <w:t xml:space="preserve">Fig. </w:t>
      </w:r>
      <w:r w:rsidRPr="00886C2D">
        <w:rPr>
          <w:b/>
          <w:bCs/>
        </w:rPr>
        <w:fldChar w:fldCharType="begin"/>
      </w:r>
      <w:r w:rsidRPr="00886C2D">
        <w:rPr>
          <w:b/>
          <w:bCs/>
        </w:rPr>
        <w:instrText xml:space="preserve"> SEQ Fig. \* ARABIC </w:instrText>
      </w:r>
      <w:r w:rsidRPr="00886C2D">
        <w:rPr>
          <w:b/>
          <w:bCs/>
        </w:rPr>
        <w:fldChar w:fldCharType="separate"/>
      </w:r>
      <w:r w:rsidR="00636913">
        <w:rPr>
          <w:b/>
          <w:bCs/>
          <w:noProof/>
        </w:rPr>
        <w:t>4</w:t>
      </w:r>
      <w:r w:rsidRPr="00886C2D">
        <w:rPr>
          <w:b/>
          <w:bCs/>
        </w:rPr>
        <w:fldChar w:fldCharType="end"/>
      </w:r>
      <w:bookmarkEnd w:id="5"/>
      <w:r>
        <w:t xml:space="preserve">. Temperature-induced </w:t>
      </w:r>
      <w:r w:rsidR="003C0A12">
        <w:t xml:space="preserve">maximum </w:t>
      </w:r>
      <w:r w:rsidR="00EC2AF1">
        <w:t>displacement</w:t>
      </w:r>
      <w:r>
        <w:t>s of the FE model of the MEMS device: (a) the minimum temperature</w:t>
      </w:r>
      <w:r w:rsidR="00886C2D">
        <w:t xml:space="preserve"> record of </w:t>
      </w:r>
      <w:r>
        <w:t>–1.84</w:t>
      </w:r>
      <w:r w:rsidR="0026094D">
        <w:t xml:space="preserve"> </w:t>
      </w:r>
      <w:r w:rsidRPr="00471737">
        <w:rPr>
          <w:rFonts w:asciiTheme="majorBidi" w:hAnsiTheme="majorBidi" w:cstheme="majorBidi"/>
        </w:rPr>
        <w:t>°C</w:t>
      </w:r>
      <w:r>
        <w:t>, (b) the maximum temperature</w:t>
      </w:r>
      <w:r w:rsidR="00886C2D">
        <w:t xml:space="preserve"> record</w:t>
      </w:r>
      <w:r w:rsidR="0039687D">
        <w:t xml:space="preserve"> of</w:t>
      </w:r>
      <w:r w:rsidR="00886C2D">
        <w:t xml:space="preserve"> </w:t>
      </w:r>
      <w:r>
        <w:t>25.89</w:t>
      </w:r>
      <w:r w:rsidR="0026094D">
        <w:t xml:space="preserve"> </w:t>
      </w:r>
      <w:r w:rsidRPr="00471737">
        <w:rPr>
          <w:rFonts w:asciiTheme="majorBidi" w:hAnsiTheme="majorBidi" w:cstheme="majorBidi"/>
        </w:rPr>
        <w:t>°C</w:t>
      </w:r>
    </w:p>
    <w:p w14:paraId="6E3DEF4C" w14:textId="77777777" w:rsidR="003C0A12" w:rsidRDefault="003C0A12" w:rsidP="007C2317">
      <w:pPr>
        <w:keepNext/>
        <w:ind w:firstLine="0"/>
        <w:jc w:val="center"/>
      </w:pPr>
      <w:r>
        <w:rPr>
          <w:noProof/>
        </w:rPr>
        <w:lastRenderedPageBreak/>
        <w:drawing>
          <wp:inline distT="0" distB="0" distL="0" distR="0" wp14:anchorId="1E664052" wp14:editId="14C08C35">
            <wp:extent cx="3600000" cy="207944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stretch>
                      <a:fillRect/>
                    </a:stretch>
                  </pic:blipFill>
                  <pic:spPr>
                    <a:xfrm>
                      <a:off x="0" y="0"/>
                      <a:ext cx="3600000" cy="2079445"/>
                    </a:xfrm>
                    <a:prstGeom prst="rect">
                      <a:avLst/>
                    </a:prstGeom>
                  </pic:spPr>
                </pic:pic>
              </a:graphicData>
            </a:graphic>
          </wp:inline>
        </w:drawing>
      </w:r>
    </w:p>
    <w:p w14:paraId="1A13EA3F" w14:textId="2B8110DE" w:rsidR="003C0A12" w:rsidRPr="003C0A12" w:rsidRDefault="003C0A12" w:rsidP="003C0A12">
      <w:pPr>
        <w:pStyle w:val="Caption"/>
        <w:ind w:firstLine="0"/>
      </w:pPr>
      <w:bookmarkStart w:id="6" w:name="_Ref198727567"/>
      <w:r w:rsidRPr="003C0A12">
        <w:rPr>
          <w:b/>
          <w:bCs/>
        </w:rPr>
        <w:t xml:space="preserve">Fig. </w:t>
      </w:r>
      <w:r w:rsidRPr="003C0A12">
        <w:rPr>
          <w:b/>
          <w:bCs/>
        </w:rPr>
        <w:fldChar w:fldCharType="begin"/>
      </w:r>
      <w:r w:rsidRPr="003C0A12">
        <w:rPr>
          <w:b/>
          <w:bCs/>
        </w:rPr>
        <w:instrText xml:space="preserve"> SEQ Fig. \* ARABIC </w:instrText>
      </w:r>
      <w:r w:rsidRPr="003C0A12">
        <w:rPr>
          <w:b/>
          <w:bCs/>
        </w:rPr>
        <w:fldChar w:fldCharType="separate"/>
      </w:r>
      <w:r w:rsidR="00636913">
        <w:rPr>
          <w:b/>
          <w:bCs/>
          <w:noProof/>
        </w:rPr>
        <w:t>5</w:t>
      </w:r>
      <w:r w:rsidRPr="003C0A12">
        <w:rPr>
          <w:b/>
          <w:bCs/>
        </w:rPr>
        <w:fldChar w:fldCharType="end"/>
      </w:r>
      <w:bookmarkEnd w:id="6"/>
      <w:r>
        <w:t>. Maximum displacement time series of the MEMS device under the thermal loadings using seasonal temperature changes.</w:t>
      </w:r>
    </w:p>
    <w:p w14:paraId="15EC104C" w14:textId="7091F628" w:rsidR="00A93F51" w:rsidRDefault="00D862F3" w:rsidP="00DB2E35">
      <w:r>
        <w:t xml:space="preserve">Using the MEMS output (i.e., the maximum displacement time series), an </w:t>
      </w:r>
      <w:r w:rsidR="00453004">
        <w:t>AE model</w:t>
      </w:r>
      <w:r>
        <w:t xml:space="preserve"> is developed to determine the residuals between the original and reconstructed displacement samples are the normalized outputs of the MEMS device without the temperature effects. Given that y refers to the original (temperature-dependent) MEMS displacements, it is divided into the training and testing datasets using a ratio of 70%-30%. Accordingly, the first 255 displacement </w:t>
      </w:r>
      <w:r w:rsidR="007F1C3E">
        <w:t>points</w:t>
      </w:r>
      <w:r>
        <w:t xml:space="preserve"> are utilized in the training data, while the remaining 110 displacement points serve as the test instances.</w:t>
      </w:r>
    </w:p>
    <w:p w14:paraId="4CFC1BA7" w14:textId="6BA0C850" w:rsidR="00CB0D11" w:rsidRDefault="00CB0D11" w:rsidP="00CB0D11">
      <w:pPr>
        <w:pStyle w:val="Caption"/>
        <w:keepNext/>
        <w:ind w:firstLine="0"/>
        <w:jc w:val="center"/>
      </w:pPr>
      <w:bookmarkStart w:id="7" w:name="_Ref198730664"/>
      <w:r>
        <w:t xml:space="preserve">Table </w:t>
      </w:r>
      <w:r>
        <w:fldChar w:fldCharType="begin"/>
      </w:r>
      <w:r>
        <w:instrText xml:space="preserve"> SEQ Table \* ARABIC </w:instrText>
      </w:r>
      <w:r>
        <w:fldChar w:fldCharType="separate"/>
      </w:r>
      <w:r w:rsidR="00636913">
        <w:rPr>
          <w:noProof/>
        </w:rPr>
        <w:t>2</w:t>
      </w:r>
      <w:r>
        <w:fldChar w:fldCharType="end"/>
      </w:r>
      <w:bookmarkEnd w:id="7"/>
      <w:r>
        <w:t>. Search domain and optimized values of the hyperparameters of the autoencoder</w:t>
      </w:r>
    </w:p>
    <w:tbl>
      <w:tblPr>
        <w:tblW w:w="5000" w:type="pct"/>
        <w:jc w:val="center"/>
        <w:tblCellMar>
          <w:left w:w="70" w:type="dxa"/>
          <w:right w:w="70" w:type="dxa"/>
        </w:tblCellMar>
        <w:tblLook w:val="0000" w:firstRow="0" w:lastRow="0" w:firstColumn="0" w:lastColumn="0" w:noHBand="0" w:noVBand="0"/>
      </w:tblPr>
      <w:tblGrid>
        <w:gridCol w:w="3145"/>
        <w:gridCol w:w="1887"/>
        <w:gridCol w:w="1886"/>
      </w:tblGrid>
      <w:tr w:rsidR="00CB0D11" w:rsidRPr="009A3755" w14:paraId="7A79DC45" w14:textId="0B2E06AB" w:rsidTr="00CB0D11">
        <w:trPr>
          <w:jc w:val="center"/>
        </w:trPr>
        <w:tc>
          <w:tcPr>
            <w:tcW w:w="2273" w:type="pct"/>
            <w:tcBorders>
              <w:top w:val="single" w:sz="12" w:space="0" w:color="000000"/>
              <w:bottom w:val="single" w:sz="6" w:space="0" w:color="000000"/>
            </w:tcBorders>
          </w:tcPr>
          <w:p w14:paraId="4F13F39D" w14:textId="0162728C" w:rsidR="00CB0D11" w:rsidRDefault="00CB0D11" w:rsidP="002E17E6">
            <w:pPr>
              <w:ind w:firstLine="0"/>
              <w:jc w:val="left"/>
              <w:rPr>
                <w:rFonts w:asciiTheme="majorBidi" w:hAnsiTheme="majorBidi" w:cstheme="majorBidi"/>
                <w:sz w:val="18"/>
                <w:szCs w:val="18"/>
              </w:rPr>
            </w:pPr>
            <w:r>
              <w:rPr>
                <w:rFonts w:asciiTheme="majorBidi" w:hAnsiTheme="majorBidi" w:cstheme="majorBidi"/>
                <w:sz w:val="18"/>
                <w:szCs w:val="18"/>
              </w:rPr>
              <w:t>Hyperparameter</w:t>
            </w:r>
          </w:p>
        </w:tc>
        <w:tc>
          <w:tcPr>
            <w:tcW w:w="1364" w:type="pct"/>
            <w:tcBorders>
              <w:top w:val="single" w:sz="12" w:space="0" w:color="000000"/>
              <w:bottom w:val="single" w:sz="6" w:space="0" w:color="000000"/>
            </w:tcBorders>
          </w:tcPr>
          <w:p w14:paraId="4B759FA2" w14:textId="792F771E" w:rsidR="00CB0D11" w:rsidRPr="009A3755" w:rsidRDefault="00CB0D11" w:rsidP="002E17E6">
            <w:pPr>
              <w:ind w:firstLine="0"/>
              <w:jc w:val="left"/>
              <w:rPr>
                <w:sz w:val="18"/>
                <w:szCs w:val="18"/>
              </w:rPr>
            </w:pPr>
            <w:r>
              <w:rPr>
                <w:rFonts w:asciiTheme="majorBidi" w:hAnsiTheme="majorBidi" w:cstheme="majorBidi"/>
                <w:sz w:val="18"/>
                <w:szCs w:val="18"/>
              </w:rPr>
              <w:t>Search domain</w:t>
            </w:r>
          </w:p>
        </w:tc>
        <w:tc>
          <w:tcPr>
            <w:tcW w:w="1363" w:type="pct"/>
            <w:tcBorders>
              <w:top w:val="single" w:sz="12" w:space="0" w:color="000000"/>
              <w:bottom w:val="single" w:sz="6" w:space="0" w:color="000000"/>
            </w:tcBorders>
          </w:tcPr>
          <w:p w14:paraId="7FC27C9C" w14:textId="2CB441E5" w:rsidR="00CB0D11" w:rsidRDefault="00CB0D11" w:rsidP="002E17E6">
            <w:pPr>
              <w:ind w:firstLine="0"/>
              <w:jc w:val="left"/>
              <w:rPr>
                <w:rFonts w:asciiTheme="majorBidi" w:hAnsiTheme="majorBidi" w:cstheme="majorBidi"/>
                <w:sz w:val="18"/>
                <w:szCs w:val="18"/>
              </w:rPr>
            </w:pPr>
            <w:r>
              <w:rPr>
                <w:rFonts w:asciiTheme="majorBidi" w:hAnsiTheme="majorBidi" w:cstheme="majorBidi"/>
                <w:sz w:val="18"/>
                <w:szCs w:val="18"/>
              </w:rPr>
              <w:t>Optimized values</w:t>
            </w:r>
          </w:p>
        </w:tc>
      </w:tr>
      <w:tr w:rsidR="00CB0D11" w:rsidRPr="009A3755" w14:paraId="6D26898F" w14:textId="633374DA" w:rsidTr="00CB0D11">
        <w:trPr>
          <w:trHeight w:val="284"/>
          <w:jc w:val="center"/>
        </w:trPr>
        <w:tc>
          <w:tcPr>
            <w:tcW w:w="2273" w:type="pct"/>
          </w:tcPr>
          <w:p w14:paraId="2D760CBF" w14:textId="226E44BB" w:rsidR="00CB0D11" w:rsidRDefault="00CB0D11" w:rsidP="002E17E6">
            <w:pPr>
              <w:ind w:firstLine="0"/>
              <w:jc w:val="left"/>
              <w:rPr>
                <w:rFonts w:asciiTheme="majorBidi" w:hAnsiTheme="majorBidi" w:cstheme="majorBidi"/>
                <w:sz w:val="18"/>
                <w:szCs w:val="18"/>
              </w:rPr>
            </w:pPr>
            <w:r>
              <w:rPr>
                <w:rFonts w:asciiTheme="majorBidi" w:hAnsiTheme="majorBidi" w:cstheme="majorBidi"/>
                <w:sz w:val="18"/>
                <w:szCs w:val="18"/>
              </w:rPr>
              <w:t>Number of hidden layers</w:t>
            </w:r>
          </w:p>
        </w:tc>
        <w:tc>
          <w:tcPr>
            <w:tcW w:w="1364" w:type="pct"/>
          </w:tcPr>
          <w:p w14:paraId="24D3D1DB" w14:textId="5868F644" w:rsidR="00CB0D11" w:rsidRPr="009A3755" w:rsidRDefault="00CB0D11" w:rsidP="002E17E6">
            <w:pPr>
              <w:ind w:firstLine="0"/>
              <w:jc w:val="left"/>
              <w:rPr>
                <w:sz w:val="18"/>
                <w:szCs w:val="18"/>
              </w:rPr>
            </w:pPr>
            <w:r>
              <w:rPr>
                <w:rFonts w:asciiTheme="majorBidi" w:hAnsiTheme="majorBidi" w:cstheme="majorBidi"/>
                <w:sz w:val="18"/>
                <w:szCs w:val="18"/>
              </w:rPr>
              <w:t>1 – 3</w:t>
            </w:r>
          </w:p>
        </w:tc>
        <w:tc>
          <w:tcPr>
            <w:tcW w:w="1363" w:type="pct"/>
          </w:tcPr>
          <w:p w14:paraId="4816C150" w14:textId="6B69D5FD" w:rsidR="00CB0D11" w:rsidRDefault="00CB0D11" w:rsidP="002E17E6">
            <w:pPr>
              <w:ind w:firstLine="0"/>
              <w:jc w:val="left"/>
              <w:rPr>
                <w:rFonts w:asciiTheme="majorBidi" w:hAnsiTheme="majorBidi" w:cstheme="majorBidi"/>
                <w:sz w:val="18"/>
                <w:szCs w:val="18"/>
              </w:rPr>
            </w:pPr>
            <w:r>
              <w:rPr>
                <w:rFonts w:asciiTheme="majorBidi" w:hAnsiTheme="majorBidi" w:cstheme="majorBidi"/>
                <w:sz w:val="18"/>
                <w:szCs w:val="18"/>
              </w:rPr>
              <w:t>1</w:t>
            </w:r>
          </w:p>
        </w:tc>
      </w:tr>
      <w:tr w:rsidR="00CB0D11" w:rsidRPr="009A3755" w14:paraId="738410DA" w14:textId="2C02E60B" w:rsidTr="00CB0D11">
        <w:trPr>
          <w:trHeight w:val="284"/>
          <w:jc w:val="center"/>
        </w:trPr>
        <w:tc>
          <w:tcPr>
            <w:tcW w:w="2273" w:type="pct"/>
          </w:tcPr>
          <w:p w14:paraId="6F499C9B" w14:textId="2163E09B" w:rsidR="00CB0D11" w:rsidRDefault="00CB0D11" w:rsidP="002E17E6">
            <w:pPr>
              <w:ind w:firstLine="0"/>
              <w:jc w:val="left"/>
              <w:rPr>
                <w:rFonts w:asciiTheme="majorBidi" w:hAnsiTheme="majorBidi" w:cstheme="majorBidi"/>
                <w:sz w:val="18"/>
                <w:szCs w:val="18"/>
              </w:rPr>
            </w:pPr>
            <w:r>
              <w:rPr>
                <w:rFonts w:asciiTheme="majorBidi" w:hAnsiTheme="majorBidi" w:cstheme="majorBidi"/>
                <w:sz w:val="18"/>
                <w:szCs w:val="18"/>
              </w:rPr>
              <w:t>Number of neurons</w:t>
            </w:r>
          </w:p>
        </w:tc>
        <w:tc>
          <w:tcPr>
            <w:tcW w:w="1364" w:type="pct"/>
          </w:tcPr>
          <w:p w14:paraId="7609DD84" w14:textId="4F6DF4E4" w:rsidR="00CB0D11" w:rsidRPr="009A3755" w:rsidRDefault="00CB0D11" w:rsidP="002E17E6">
            <w:pPr>
              <w:ind w:firstLine="0"/>
              <w:jc w:val="left"/>
              <w:rPr>
                <w:sz w:val="18"/>
                <w:szCs w:val="18"/>
              </w:rPr>
            </w:pPr>
            <w:r>
              <w:rPr>
                <w:rFonts w:asciiTheme="majorBidi" w:hAnsiTheme="majorBidi" w:cstheme="majorBidi"/>
                <w:sz w:val="18"/>
                <w:szCs w:val="18"/>
              </w:rPr>
              <w:t>5 – 100</w:t>
            </w:r>
          </w:p>
        </w:tc>
        <w:tc>
          <w:tcPr>
            <w:tcW w:w="1363" w:type="pct"/>
          </w:tcPr>
          <w:p w14:paraId="063FEE85" w14:textId="537ADD35" w:rsidR="00CB0D11" w:rsidRDefault="00D24C38" w:rsidP="002E17E6">
            <w:pPr>
              <w:ind w:firstLine="0"/>
              <w:jc w:val="left"/>
              <w:rPr>
                <w:rFonts w:asciiTheme="majorBidi" w:hAnsiTheme="majorBidi" w:cstheme="majorBidi"/>
                <w:sz w:val="18"/>
                <w:szCs w:val="18"/>
              </w:rPr>
            </w:pPr>
            <w:r>
              <w:rPr>
                <w:rFonts w:asciiTheme="majorBidi" w:hAnsiTheme="majorBidi" w:cstheme="majorBidi"/>
                <w:sz w:val="18"/>
                <w:szCs w:val="18"/>
              </w:rPr>
              <w:t>54</w:t>
            </w:r>
          </w:p>
        </w:tc>
      </w:tr>
      <w:tr w:rsidR="00CB0D11" w:rsidRPr="009A3755" w14:paraId="46950CFD" w14:textId="5DAE1279" w:rsidTr="00CB0D11">
        <w:trPr>
          <w:trHeight w:val="284"/>
          <w:jc w:val="center"/>
        </w:trPr>
        <w:tc>
          <w:tcPr>
            <w:tcW w:w="2273" w:type="pct"/>
            <w:tcBorders>
              <w:bottom w:val="single" w:sz="12" w:space="0" w:color="000000"/>
            </w:tcBorders>
          </w:tcPr>
          <w:p w14:paraId="5DCF6E45" w14:textId="47DD0A34" w:rsidR="00CB0D11" w:rsidRDefault="00CB0D11" w:rsidP="00CB0D11">
            <w:pPr>
              <w:ind w:firstLine="0"/>
              <w:jc w:val="left"/>
              <w:rPr>
                <w:rFonts w:asciiTheme="majorBidi" w:hAnsiTheme="majorBidi" w:cstheme="majorBidi"/>
                <w:sz w:val="18"/>
                <w:szCs w:val="18"/>
              </w:rPr>
            </w:pPr>
            <w:r w:rsidRPr="00A465B6">
              <w:rPr>
                <w:rFonts w:asciiTheme="majorBidi" w:hAnsiTheme="majorBidi" w:cstheme="majorBidi"/>
                <w:sz w:val="18"/>
                <w:szCs w:val="18"/>
              </w:rPr>
              <w:t>Regularization values</w:t>
            </w:r>
          </w:p>
        </w:tc>
        <w:tc>
          <w:tcPr>
            <w:tcW w:w="1364" w:type="pct"/>
            <w:tcBorders>
              <w:bottom w:val="single" w:sz="12" w:space="0" w:color="000000"/>
            </w:tcBorders>
          </w:tcPr>
          <w:p w14:paraId="79C646BF" w14:textId="4354EC9D" w:rsidR="00CB0D11" w:rsidRPr="00CB0D11" w:rsidRDefault="00CB0D11" w:rsidP="00CB0D11">
            <w:pPr>
              <w:ind w:firstLine="0"/>
              <w:jc w:val="left"/>
              <w:rPr>
                <w:sz w:val="18"/>
                <w:szCs w:val="18"/>
              </w:rPr>
            </w:pPr>
            <w:r>
              <w:rPr>
                <w:rFonts w:asciiTheme="majorBidi" w:hAnsiTheme="majorBidi" w:cstheme="majorBidi"/>
                <w:sz w:val="18"/>
                <w:szCs w:val="18"/>
              </w:rPr>
              <w:t>10</w:t>
            </w:r>
            <w:r>
              <w:rPr>
                <w:rFonts w:asciiTheme="majorBidi" w:hAnsiTheme="majorBidi" w:cstheme="majorBidi"/>
                <w:sz w:val="18"/>
                <w:szCs w:val="18"/>
                <w:vertAlign w:val="superscript"/>
              </w:rPr>
              <w:t>-</w:t>
            </w:r>
            <w:r w:rsidR="00D24C38">
              <w:rPr>
                <w:rFonts w:asciiTheme="majorBidi" w:hAnsiTheme="majorBidi" w:cstheme="majorBidi"/>
                <w:sz w:val="18"/>
                <w:szCs w:val="18"/>
                <w:vertAlign w:val="superscript"/>
              </w:rPr>
              <w:t>8</w:t>
            </w:r>
            <w:r>
              <w:rPr>
                <w:rFonts w:asciiTheme="majorBidi" w:hAnsiTheme="majorBidi" w:cstheme="majorBidi"/>
                <w:sz w:val="18"/>
                <w:szCs w:val="18"/>
                <w:vertAlign w:val="superscript"/>
              </w:rPr>
              <w:t xml:space="preserve"> </w:t>
            </w:r>
            <w:r>
              <w:rPr>
                <w:rFonts w:asciiTheme="majorBidi" w:hAnsiTheme="majorBidi" w:cstheme="majorBidi"/>
                <w:sz w:val="18"/>
                <w:szCs w:val="18"/>
              </w:rPr>
              <w:t xml:space="preserve">– </w:t>
            </w:r>
            <w:r w:rsidR="00D24C38">
              <w:rPr>
                <w:rFonts w:asciiTheme="majorBidi" w:hAnsiTheme="majorBidi" w:cstheme="majorBidi"/>
                <w:sz w:val="18"/>
                <w:szCs w:val="18"/>
              </w:rPr>
              <w:t>10</w:t>
            </w:r>
            <w:r w:rsidR="00D24C38">
              <w:rPr>
                <w:rFonts w:asciiTheme="majorBidi" w:hAnsiTheme="majorBidi" w:cstheme="majorBidi"/>
                <w:sz w:val="18"/>
                <w:szCs w:val="18"/>
                <w:vertAlign w:val="superscript"/>
              </w:rPr>
              <w:t>-3</w:t>
            </w:r>
          </w:p>
        </w:tc>
        <w:tc>
          <w:tcPr>
            <w:tcW w:w="1363" w:type="pct"/>
            <w:tcBorders>
              <w:bottom w:val="single" w:sz="12" w:space="0" w:color="000000"/>
            </w:tcBorders>
          </w:tcPr>
          <w:p w14:paraId="7A078199" w14:textId="4AE2A5CF" w:rsidR="00CB0D11" w:rsidRPr="00D24C38" w:rsidRDefault="00D24C38" w:rsidP="00CB0D11">
            <w:pPr>
              <w:ind w:firstLine="0"/>
              <w:jc w:val="left"/>
              <w:rPr>
                <w:rFonts w:asciiTheme="majorBidi" w:hAnsiTheme="majorBidi" w:cstheme="majorBidi"/>
                <w:sz w:val="18"/>
                <w:szCs w:val="18"/>
              </w:rPr>
            </w:pPr>
            <w:r w:rsidRPr="00D24C38">
              <w:rPr>
                <w:rFonts w:asciiTheme="majorBidi" w:hAnsiTheme="majorBidi" w:cstheme="majorBidi"/>
                <w:sz w:val="18"/>
                <w:szCs w:val="18"/>
              </w:rPr>
              <w:t>1.75×10</w:t>
            </w:r>
            <w:r w:rsidRPr="00D24C38">
              <w:rPr>
                <w:rFonts w:asciiTheme="majorBidi" w:hAnsiTheme="majorBidi" w:cstheme="majorBidi"/>
                <w:sz w:val="18"/>
                <w:szCs w:val="18"/>
                <w:vertAlign w:val="superscript"/>
              </w:rPr>
              <w:t>-7</w:t>
            </w:r>
          </w:p>
        </w:tc>
      </w:tr>
    </w:tbl>
    <w:p w14:paraId="111541C8" w14:textId="1308EFBD" w:rsidR="00FA57E8" w:rsidRDefault="00453004" w:rsidP="00FA57E8">
      <w:pPr>
        <w:spacing w:before="240"/>
      </w:pPr>
      <w:r>
        <w:t xml:space="preserve">Bayesian hyperparameter optimization is considered to tune the main hyperparameters of the autoencoder including the number of hidden layers, the neurons of these layers, and </w:t>
      </w:r>
      <w:r w:rsidRPr="00DB2E35">
        <w:rPr>
          <w:i/>
          <w:iCs/>
        </w:rPr>
        <w:t>L</w:t>
      </w:r>
      <w:r w:rsidRPr="00DB2E35">
        <w:rPr>
          <w:vertAlign w:val="subscript"/>
        </w:rPr>
        <w:t>2</w:t>
      </w:r>
      <w:r>
        <w:t xml:space="preserve"> regularization value. The other options for training the autoencoder model include 1000 epochs, and </w:t>
      </w:r>
      <w:r w:rsidRPr="00B702B9">
        <w:t>logistic sigmoid</w:t>
      </w:r>
      <w:r>
        <w:t xml:space="preserve"> and linear activation functions for the encoding and decoding procedures. </w:t>
      </w:r>
      <w:r>
        <w:fldChar w:fldCharType="begin"/>
      </w:r>
      <w:r>
        <w:instrText xml:space="preserve"> REF _Ref198730664 \h </w:instrText>
      </w:r>
      <w:r>
        <w:fldChar w:fldCharType="separate"/>
      </w:r>
      <w:r w:rsidR="00636913">
        <w:t xml:space="preserve">Table </w:t>
      </w:r>
      <w:r w:rsidR="00636913">
        <w:rPr>
          <w:noProof/>
        </w:rPr>
        <w:t>2</w:t>
      </w:r>
      <w:r>
        <w:fldChar w:fldCharType="end"/>
      </w:r>
      <w:r>
        <w:t xml:space="preserve"> presents the search domain and the optimized values of the hyperparameters for the autoencoder-aided data normalizer. Based on the optimized hyperparameter, the AE model is trained using the training data. The test data are then fed into this model, in which one extract the normalized MEMS displacements in terms of the residuals between the original and reconstructed displacement samples. </w:t>
      </w:r>
    </w:p>
    <w:p w14:paraId="28F60F83" w14:textId="1D025EDA" w:rsidR="0016697D" w:rsidRDefault="00FA57E8" w:rsidP="00FA57E8">
      <w:r>
        <w:t xml:space="preserve">The result of the AE-aided data normalization for the MEMS device is shown in </w:t>
      </w:r>
      <w:r w:rsidR="00453004">
        <w:fldChar w:fldCharType="begin"/>
      </w:r>
      <w:r w:rsidR="00453004">
        <w:instrText xml:space="preserve"> REF _Ref198736210 \h  \* MERGEFORMAT </w:instrText>
      </w:r>
      <w:r w:rsidR="00453004">
        <w:fldChar w:fldCharType="separate"/>
      </w:r>
      <w:r w:rsidR="00636913" w:rsidRPr="00636913">
        <w:t>Fig. 6</w:t>
      </w:r>
      <w:r w:rsidR="00453004">
        <w:fldChar w:fldCharType="end"/>
      </w:r>
      <w:r>
        <w:t xml:space="preserve">. From </w:t>
      </w:r>
      <w:r>
        <w:fldChar w:fldCharType="begin"/>
      </w:r>
      <w:r>
        <w:instrText xml:space="preserve"> REF _Ref198736210 \h  \* MERGEFORMAT </w:instrText>
      </w:r>
      <w:r>
        <w:fldChar w:fldCharType="separate"/>
      </w:r>
      <w:r w:rsidR="00636913" w:rsidRPr="00636913">
        <w:t>Fig. 6</w:t>
      </w:r>
      <w:r>
        <w:fldChar w:fldCharType="end"/>
      </w:r>
      <w:r>
        <w:t xml:space="preserve">(a), one can observe that the AE-oriented reconstructed displacement samples closely align with the original MEMS displacements. </w:t>
      </w:r>
      <w:r w:rsidR="0016697D">
        <w:t xml:space="preserve">This means that the </w:t>
      </w:r>
      <w:r w:rsidR="0016697D">
        <w:lastRenderedPageBreak/>
        <w:t>developed AE model could effectively capture the underlying patterns in the temperature-induced deformation data and reconstruct the displacements with high fidelity. Such alignment indicates that the AE has successfully learned the intrinsic thermos-mechanical behavior of the MEMS device, which enables it to filter out the impacts of the temperature fluctuations in the MEMS response.</w:t>
      </w:r>
    </w:p>
    <w:p w14:paraId="3A206F34" w14:textId="77777777" w:rsidR="00FA57E8" w:rsidRDefault="00FA57E8" w:rsidP="00FA57E8"/>
    <w:p w14:paraId="1D8FCFCF" w14:textId="77777777" w:rsidR="0011590B" w:rsidRDefault="0011590B" w:rsidP="007C2317">
      <w:pPr>
        <w:keepNext/>
        <w:ind w:firstLine="0"/>
        <w:jc w:val="center"/>
      </w:pPr>
      <w:r>
        <w:rPr>
          <w:noProof/>
          <w:rtl/>
          <w:lang w:val="fa-IR" w:bidi="fa-IR"/>
        </w:rPr>
        <w:drawing>
          <wp:inline distT="0" distB="0" distL="0" distR="0" wp14:anchorId="080573FA" wp14:editId="58C7E8A4">
            <wp:extent cx="3600000" cy="2757502"/>
            <wp:effectExtent l="0" t="0" r="63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stretch>
                      <a:fillRect/>
                    </a:stretch>
                  </pic:blipFill>
                  <pic:spPr>
                    <a:xfrm>
                      <a:off x="0" y="0"/>
                      <a:ext cx="3600000" cy="2757502"/>
                    </a:xfrm>
                    <a:prstGeom prst="rect">
                      <a:avLst/>
                    </a:prstGeom>
                  </pic:spPr>
                </pic:pic>
              </a:graphicData>
            </a:graphic>
          </wp:inline>
        </w:drawing>
      </w:r>
    </w:p>
    <w:p w14:paraId="0EF0B878" w14:textId="536C2C1F" w:rsidR="00D24C38" w:rsidRDefault="0011590B" w:rsidP="00D24C38">
      <w:pPr>
        <w:pStyle w:val="Caption"/>
        <w:ind w:firstLine="0"/>
      </w:pPr>
      <w:bookmarkStart w:id="8" w:name="_Ref198736210"/>
      <w:r w:rsidRPr="00372310">
        <w:rPr>
          <w:b/>
          <w:bCs/>
        </w:rPr>
        <w:t xml:space="preserve">Fig. </w:t>
      </w:r>
      <w:r w:rsidRPr="00372310">
        <w:rPr>
          <w:b/>
          <w:bCs/>
        </w:rPr>
        <w:fldChar w:fldCharType="begin"/>
      </w:r>
      <w:r w:rsidRPr="00372310">
        <w:rPr>
          <w:b/>
          <w:bCs/>
        </w:rPr>
        <w:instrText xml:space="preserve"> SEQ Fig. \* ARABIC </w:instrText>
      </w:r>
      <w:r w:rsidRPr="00372310">
        <w:rPr>
          <w:b/>
          <w:bCs/>
        </w:rPr>
        <w:fldChar w:fldCharType="separate"/>
      </w:r>
      <w:r w:rsidR="00636913">
        <w:rPr>
          <w:b/>
          <w:bCs/>
          <w:noProof/>
        </w:rPr>
        <w:t>6</w:t>
      </w:r>
      <w:r w:rsidRPr="00372310">
        <w:rPr>
          <w:b/>
          <w:bCs/>
        </w:rPr>
        <w:fldChar w:fldCharType="end"/>
      </w:r>
      <w:bookmarkEnd w:id="8"/>
      <w:r>
        <w:t>.</w:t>
      </w:r>
      <w:r w:rsidR="000807E7">
        <w:t xml:space="preserve"> The AE-aided data normalization for the MEMS displacements: (a) the comparison between the original and reconstructed MEMS displacements, (b) the normalized displacements (AE-extracted residuals) of the MEMS device</w:t>
      </w:r>
    </w:p>
    <w:p w14:paraId="7B62F030" w14:textId="2B902BD0" w:rsidR="005B53DE" w:rsidRDefault="005B53DE" w:rsidP="00514897">
      <w:pPr>
        <w:pStyle w:val="Caption"/>
        <w:keepNext/>
        <w:ind w:firstLine="0"/>
        <w:jc w:val="center"/>
      </w:pPr>
      <w:bookmarkStart w:id="9" w:name="_Ref198736457"/>
      <w:r>
        <w:t xml:space="preserve">Table </w:t>
      </w:r>
      <w:r>
        <w:fldChar w:fldCharType="begin"/>
      </w:r>
      <w:r>
        <w:instrText xml:space="preserve"> SEQ Table \* ARABIC </w:instrText>
      </w:r>
      <w:r>
        <w:fldChar w:fldCharType="separate"/>
      </w:r>
      <w:r w:rsidR="00636913">
        <w:rPr>
          <w:noProof/>
        </w:rPr>
        <w:t>3</w:t>
      </w:r>
      <w:r>
        <w:fldChar w:fldCharType="end"/>
      </w:r>
      <w:bookmarkEnd w:id="9"/>
      <w:r>
        <w:t>.</w:t>
      </w:r>
      <w:r w:rsidR="00514897">
        <w:t xml:space="preserve"> Performance evaluation of the proposed AE-aided data normalization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03"/>
        <w:gridCol w:w="2303"/>
      </w:tblGrid>
      <w:tr w:rsidR="005B53DE" w:rsidRPr="005B53DE" w14:paraId="54442142" w14:textId="77777777" w:rsidTr="005B53DE">
        <w:tc>
          <w:tcPr>
            <w:tcW w:w="2302" w:type="dxa"/>
            <w:vMerge w:val="restart"/>
            <w:tcBorders>
              <w:top w:val="single" w:sz="12" w:space="0" w:color="auto"/>
            </w:tcBorders>
            <w:vAlign w:val="center"/>
          </w:tcPr>
          <w:p w14:paraId="59A5A71D" w14:textId="5DD52011" w:rsidR="005B53DE" w:rsidRPr="005B53DE" w:rsidRDefault="005B53DE" w:rsidP="005B53DE">
            <w:pPr>
              <w:ind w:firstLine="0"/>
              <w:jc w:val="left"/>
              <w:rPr>
                <w:rFonts w:asciiTheme="majorBidi" w:hAnsiTheme="majorBidi" w:cstheme="majorBidi"/>
                <w:sz w:val="18"/>
                <w:szCs w:val="18"/>
              </w:rPr>
            </w:pPr>
            <w:r w:rsidRPr="005B53DE">
              <w:rPr>
                <w:rFonts w:asciiTheme="majorBidi" w:hAnsiTheme="majorBidi" w:cstheme="majorBidi"/>
                <w:sz w:val="18"/>
                <w:szCs w:val="18"/>
              </w:rPr>
              <w:t>Phase</w:t>
            </w:r>
          </w:p>
        </w:tc>
        <w:tc>
          <w:tcPr>
            <w:tcW w:w="4606" w:type="dxa"/>
            <w:gridSpan w:val="2"/>
            <w:tcBorders>
              <w:top w:val="single" w:sz="12" w:space="0" w:color="auto"/>
              <w:bottom w:val="single" w:sz="4" w:space="0" w:color="auto"/>
            </w:tcBorders>
          </w:tcPr>
          <w:p w14:paraId="49015C70" w14:textId="68091ECE" w:rsidR="005B53DE" w:rsidRPr="005B53DE" w:rsidRDefault="005B53DE" w:rsidP="005B53DE">
            <w:pPr>
              <w:ind w:firstLine="0"/>
              <w:rPr>
                <w:rFonts w:asciiTheme="majorBidi" w:hAnsiTheme="majorBidi" w:cstheme="majorBidi"/>
                <w:sz w:val="18"/>
                <w:szCs w:val="18"/>
              </w:rPr>
            </w:pPr>
            <w:r w:rsidRPr="005B53DE">
              <w:rPr>
                <w:rFonts w:asciiTheme="majorBidi" w:hAnsiTheme="majorBidi" w:cstheme="majorBidi"/>
                <w:sz w:val="18"/>
                <w:szCs w:val="18"/>
              </w:rPr>
              <w:t>Metrics</w:t>
            </w:r>
          </w:p>
        </w:tc>
      </w:tr>
      <w:tr w:rsidR="005B53DE" w:rsidRPr="005B53DE" w14:paraId="091B9366" w14:textId="77777777" w:rsidTr="006A75FF">
        <w:tc>
          <w:tcPr>
            <w:tcW w:w="2302" w:type="dxa"/>
            <w:vMerge/>
          </w:tcPr>
          <w:p w14:paraId="06DC1FE6" w14:textId="69E052CB" w:rsidR="005B53DE" w:rsidRPr="005B53DE" w:rsidRDefault="005B53DE" w:rsidP="005B53DE">
            <w:pPr>
              <w:ind w:firstLine="0"/>
              <w:rPr>
                <w:rFonts w:asciiTheme="majorBidi" w:hAnsiTheme="majorBidi" w:cstheme="majorBidi"/>
                <w:sz w:val="18"/>
                <w:szCs w:val="18"/>
              </w:rPr>
            </w:pPr>
          </w:p>
        </w:tc>
        <w:tc>
          <w:tcPr>
            <w:tcW w:w="2303" w:type="dxa"/>
            <w:tcBorders>
              <w:top w:val="single" w:sz="4" w:space="0" w:color="auto"/>
            </w:tcBorders>
          </w:tcPr>
          <w:p w14:paraId="45C05C0C" w14:textId="5347D0A3" w:rsidR="005B53DE" w:rsidRPr="005B53DE" w:rsidRDefault="005B53DE" w:rsidP="005B53DE">
            <w:pPr>
              <w:ind w:firstLine="0"/>
              <w:rPr>
                <w:rFonts w:asciiTheme="majorBidi" w:hAnsiTheme="majorBidi" w:cstheme="majorBidi"/>
                <w:sz w:val="18"/>
                <w:szCs w:val="18"/>
              </w:rPr>
            </w:pPr>
            <w:r w:rsidRPr="005B53DE">
              <w:rPr>
                <w:rFonts w:asciiTheme="majorBidi" w:hAnsiTheme="majorBidi" w:cstheme="majorBidi"/>
                <w:sz w:val="18"/>
                <w:szCs w:val="18"/>
              </w:rPr>
              <w:t>MSE (×10</w:t>
            </w:r>
            <w:r w:rsidRPr="005B53DE">
              <w:rPr>
                <w:rFonts w:asciiTheme="majorBidi" w:hAnsiTheme="majorBidi" w:cstheme="majorBidi"/>
                <w:sz w:val="18"/>
                <w:szCs w:val="18"/>
                <w:vertAlign w:val="superscript"/>
              </w:rPr>
              <w:t>-</w:t>
            </w:r>
            <w:r>
              <w:rPr>
                <w:rFonts w:asciiTheme="majorBidi" w:hAnsiTheme="majorBidi" w:cstheme="majorBidi"/>
                <w:sz w:val="18"/>
                <w:szCs w:val="18"/>
                <w:vertAlign w:val="superscript"/>
              </w:rPr>
              <w:t>20</w:t>
            </w:r>
            <w:r w:rsidRPr="005B53DE">
              <w:rPr>
                <w:rFonts w:asciiTheme="majorBidi" w:hAnsiTheme="majorBidi" w:cstheme="majorBidi"/>
                <w:sz w:val="18"/>
                <w:szCs w:val="18"/>
              </w:rPr>
              <w:t>)</w:t>
            </w:r>
          </w:p>
        </w:tc>
        <w:tc>
          <w:tcPr>
            <w:tcW w:w="2303" w:type="dxa"/>
            <w:tcBorders>
              <w:top w:val="single" w:sz="4" w:space="0" w:color="auto"/>
            </w:tcBorders>
          </w:tcPr>
          <w:p w14:paraId="7F98199D" w14:textId="3F7558F9" w:rsidR="005B53DE" w:rsidRPr="005B53DE" w:rsidRDefault="005B53DE" w:rsidP="005B53DE">
            <w:pPr>
              <w:ind w:firstLine="0"/>
              <w:rPr>
                <w:rFonts w:asciiTheme="majorBidi" w:hAnsiTheme="majorBidi" w:cstheme="majorBidi"/>
                <w:sz w:val="18"/>
                <w:szCs w:val="18"/>
              </w:rPr>
            </w:pPr>
            <w:r w:rsidRPr="005B53DE">
              <w:rPr>
                <w:rFonts w:asciiTheme="majorBidi" w:hAnsiTheme="majorBidi" w:cstheme="majorBidi"/>
                <w:sz w:val="18"/>
                <w:szCs w:val="18"/>
              </w:rPr>
              <w:t>R²</w:t>
            </w:r>
          </w:p>
        </w:tc>
      </w:tr>
      <w:tr w:rsidR="005B53DE" w:rsidRPr="005B53DE" w14:paraId="7F048929" w14:textId="77777777" w:rsidTr="005B53DE">
        <w:tc>
          <w:tcPr>
            <w:tcW w:w="2302" w:type="dxa"/>
            <w:vAlign w:val="center"/>
          </w:tcPr>
          <w:p w14:paraId="01F2712C" w14:textId="527795FE" w:rsidR="005B53DE" w:rsidRPr="005B53DE" w:rsidRDefault="005B53DE" w:rsidP="005B53DE">
            <w:pPr>
              <w:ind w:firstLine="0"/>
              <w:jc w:val="left"/>
              <w:rPr>
                <w:rFonts w:asciiTheme="majorBidi" w:hAnsiTheme="majorBidi" w:cstheme="majorBidi"/>
                <w:sz w:val="18"/>
                <w:szCs w:val="18"/>
              </w:rPr>
            </w:pPr>
            <w:r w:rsidRPr="005B53DE">
              <w:rPr>
                <w:rFonts w:asciiTheme="majorBidi" w:hAnsiTheme="majorBidi" w:cstheme="majorBidi"/>
                <w:sz w:val="18"/>
                <w:szCs w:val="18"/>
              </w:rPr>
              <w:t>Training</w:t>
            </w:r>
          </w:p>
        </w:tc>
        <w:tc>
          <w:tcPr>
            <w:tcW w:w="2303" w:type="dxa"/>
          </w:tcPr>
          <w:p w14:paraId="4CEC528A" w14:textId="5AC92B62" w:rsidR="005B53DE" w:rsidRPr="005B53DE" w:rsidRDefault="005B53DE" w:rsidP="005B53DE">
            <w:pPr>
              <w:ind w:firstLine="0"/>
              <w:rPr>
                <w:rFonts w:asciiTheme="majorBidi" w:hAnsiTheme="majorBidi" w:cstheme="majorBidi"/>
                <w:sz w:val="18"/>
                <w:szCs w:val="18"/>
              </w:rPr>
            </w:pPr>
            <w:r>
              <w:rPr>
                <w:rFonts w:asciiTheme="majorBidi" w:hAnsiTheme="majorBidi" w:cstheme="majorBidi"/>
                <w:sz w:val="18"/>
                <w:szCs w:val="18"/>
              </w:rPr>
              <w:t>0.4809</w:t>
            </w:r>
          </w:p>
        </w:tc>
        <w:tc>
          <w:tcPr>
            <w:tcW w:w="2303" w:type="dxa"/>
          </w:tcPr>
          <w:p w14:paraId="212762C3" w14:textId="2F1F1ABB" w:rsidR="005B53DE" w:rsidRPr="005B53DE" w:rsidRDefault="005B53DE" w:rsidP="005B53DE">
            <w:pPr>
              <w:ind w:firstLine="0"/>
              <w:rPr>
                <w:rFonts w:asciiTheme="majorBidi" w:hAnsiTheme="majorBidi" w:cstheme="majorBidi"/>
                <w:sz w:val="18"/>
                <w:szCs w:val="18"/>
              </w:rPr>
            </w:pPr>
            <w:r>
              <w:rPr>
                <w:rFonts w:asciiTheme="majorBidi" w:hAnsiTheme="majorBidi" w:cstheme="majorBidi"/>
                <w:sz w:val="18"/>
                <w:szCs w:val="18"/>
              </w:rPr>
              <w:t>0.9893</w:t>
            </w:r>
          </w:p>
        </w:tc>
      </w:tr>
      <w:tr w:rsidR="005B53DE" w:rsidRPr="005B53DE" w14:paraId="2B9365B9" w14:textId="77777777" w:rsidTr="005B53DE">
        <w:tc>
          <w:tcPr>
            <w:tcW w:w="2302" w:type="dxa"/>
            <w:tcBorders>
              <w:bottom w:val="nil"/>
            </w:tcBorders>
            <w:vAlign w:val="center"/>
          </w:tcPr>
          <w:p w14:paraId="6C0EDE2E" w14:textId="16984F38" w:rsidR="005B53DE" w:rsidRPr="005B53DE" w:rsidRDefault="005B53DE" w:rsidP="005B53DE">
            <w:pPr>
              <w:ind w:firstLine="0"/>
              <w:jc w:val="left"/>
              <w:rPr>
                <w:rFonts w:asciiTheme="majorBidi" w:hAnsiTheme="majorBidi" w:cstheme="majorBidi"/>
                <w:sz w:val="18"/>
                <w:szCs w:val="18"/>
              </w:rPr>
            </w:pPr>
            <w:r w:rsidRPr="005B53DE">
              <w:rPr>
                <w:rFonts w:asciiTheme="majorBidi" w:hAnsiTheme="majorBidi" w:cstheme="majorBidi"/>
                <w:sz w:val="18"/>
                <w:szCs w:val="18"/>
              </w:rPr>
              <w:t>Testing</w:t>
            </w:r>
          </w:p>
        </w:tc>
        <w:tc>
          <w:tcPr>
            <w:tcW w:w="2303" w:type="dxa"/>
            <w:tcBorders>
              <w:bottom w:val="nil"/>
            </w:tcBorders>
          </w:tcPr>
          <w:p w14:paraId="116E8752" w14:textId="72924429" w:rsidR="005B53DE" w:rsidRPr="005B53DE" w:rsidRDefault="005B53DE" w:rsidP="005B53DE">
            <w:pPr>
              <w:ind w:firstLine="0"/>
              <w:rPr>
                <w:rFonts w:asciiTheme="majorBidi" w:hAnsiTheme="majorBidi" w:cstheme="majorBidi"/>
                <w:sz w:val="18"/>
                <w:szCs w:val="18"/>
              </w:rPr>
            </w:pPr>
            <w:r>
              <w:rPr>
                <w:rFonts w:asciiTheme="majorBidi" w:hAnsiTheme="majorBidi" w:cstheme="majorBidi"/>
                <w:sz w:val="18"/>
                <w:szCs w:val="18"/>
              </w:rPr>
              <w:t>0.6864</w:t>
            </w:r>
          </w:p>
        </w:tc>
        <w:tc>
          <w:tcPr>
            <w:tcW w:w="2303" w:type="dxa"/>
            <w:tcBorders>
              <w:bottom w:val="nil"/>
            </w:tcBorders>
          </w:tcPr>
          <w:p w14:paraId="584A0AF6" w14:textId="3283328A" w:rsidR="005B53DE" w:rsidRPr="005B53DE" w:rsidRDefault="005B53DE" w:rsidP="005B53DE">
            <w:pPr>
              <w:ind w:firstLine="0"/>
              <w:rPr>
                <w:rFonts w:asciiTheme="majorBidi" w:hAnsiTheme="majorBidi" w:cstheme="majorBidi"/>
                <w:sz w:val="18"/>
                <w:szCs w:val="18"/>
              </w:rPr>
            </w:pPr>
            <w:r>
              <w:rPr>
                <w:rFonts w:asciiTheme="majorBidi" w:hAnsiTheme="majorBidi" w:cstheme="majorBidi"/>
                <w:sz w:val="18"/>
                <w:szCs w:val="18"/>
              </w:rPr>
              <w:t>0.9016</w:t>
            </w:r>
          </w:p>
        </w:tc>
      </w:tr>
      <w:tr w:rsidR="005B53DE" w:rsidRPr="005B53DE" w14:paraId="0890F498" w14:textId="77777777" w:rsidTr="005B53DE">
        <w:tc>
          <w:tcPr>
            <w:tcW w:w="2302" w:type="dxa"/>
            <w:tcBorders>
              <w:bottom w:val="single" w:sz="12" w:space="0" w:color="auto"/>
            </w:tcBorders>
            <w:vAlign w:val="center"/>
          </w:tcPr>
          <w:p w14:paraId="50B22254" w14:textId="1D50DC0E" w:rsidR="005B53DE" w:rsidRPr="005B53DE" w:rsidRDefault="003957C8" w:rsidP="005B53DE">
            <w:pPr>
              <w:ind w:firstLine="0"/>
              <w:jc w:val="left"/>
              <w:rPr>
                <w:rFonts w:asciiTheme="majorBidi" w:hAnsiTheme="majorBidi" w:cstheme="majorBidi"/>
                <w:sz w:val="18"/>
                <w:szCs w:val="18"/>
              </w:rPr>
            </w:pPr>
            <w:r>
              <w:rPr>
                <w:rFonts w:asciiTheme="majorBidi" w:hAnsiTheme="majorBidi" w:cstheme="majorBidi"/>
                <w:sz w:val="18"/>
                <w:szCs w:val="18"/>
              </w:rPr>
              <w:t>Overall</w:t>
            </w:r>
          </w:p>
        </w:tc>
        <w:tc>
          <w:tcPr>
            <w:tcW w:w="2303" w:type="dxa"/>
            <w:tcBorders>
              <w:bottom w:val="single" w:sz="12" w:space="0" w:color="auto"/>
            </w:tcBorders>
          </w:tcPr>
          <w:p w14:paraId="5CDBCC3A" w14:textId="704DD8DF" w:rsidR="005B53DE" w:rsidRPr="005B53DE" w:rsidRDefault="005B53DE" w:rsidP="005B53DE">
            <w:pPr>
              <w:ind w:firstLine="0"/>
              <w:rPr>
                <w:rFonts w:asciiTheme="majorBidi" w:hAnsiTheme="majorBidi" w:cstheme="majorBidi"/>
                <w:sz w:val="18"/>
                <w:szCs w:val="18"/>
              </w:rPr>
            </w:pPr>
            <w:r>
              <w:rPr>
                <w:rFonts w:asciiTheme="majorBidi" w:hAnsiTheme="majorBidi" w:cstheme="majorBidi"/>
                <w:sz w:val="18"/>
                <w:szCs w:val="18"/>
              </w:rPr>
              <w:t>0.5428</w:t>
            </w:r>
          </w:p>
        </w:tc>
        <w:tc>
          <w:tcPr>
            <w:tcW w:w="2303" w:type="dxa"/>
            <w:tcBorders>
              <w:bottom w:val="single" w:sz="12" w:space="0" w:color="auto"/>
            </w:tcBorders>
          </w:tcPr>
          <w:p w14:paraId="7736B37F" w14:textId="5031DAC5" w:rsidR="005B53DE" w:rsidRPr="005B53DE" w:rsidRDefault="005B53DE" w:rsidP="005B53DE">
            <w:pPr>
              <w:ind w:firstLine="0"/>
              <w:rPr>
                <w:rFonts w:asciiTheme="majorBidi" w:hAnsiTheme="majorBidi" w:cstheme="majorBidi"/>
                <w:sz w:val="18"/>
                <w:szCs w:val="18"/>
              </w:rPr>
            </w:pPr>
            <w:r>
              <w:rPr>
                <w:rFonts w:asciiTheme="majorBidi" w:hAnsiTheme="majorBidi" w:cstheme="majorBidi"/>
                <w:sz w:val="18"/>
                <w:szCs w:val="18"/>
              </w:rPr>
              <w:t>0.9898</w:t>
            </w:r>
          </w:p>
        </w:tc>
      </w:tr>
    </w:tbl>
    <w:p w14:paraId="38342CC6" w14:textId="0BAE97E8" w:rsidR="0016697D" w:rsidRDefault="0016697D" w:rsidP="00E80DAC">
      <w:pPr>
        <w:spacing w:before="240"/>
      </w:pPr>
      <w:r>
        <w:t>To further evaluate th</w:t>
      </w:r>
      <w:r w:rsidR="003957C8">
        <w:t>ese</w:t>
      </w:r>
      <w:r>
        <w:t xml:space="preserve"> finding</w:t>
      </w:r>
      <w:r w:rsidR="003957C8">
        <w:t>s</w:t>
      </w:r>
      <w:r>
        <w:t xml:space="preserve">, </w:t>
      </w:r>
      <w:r>
        <w:fldChar w:fldCharType="begin"/>
      </w:r>
      <w:r>
        <w:instrText xml:space="preserve"> REF _Ref198736457 \h </w:instrText>
      </w:r>
      <w:r>
        <w:fldChar w:fldCharType="separate"/>
      </w:r>
      <w:r w:rsidR="00636913">
        <w:t xml:space="preserve">Table </w:t>
      </w:r>
      <w:r w:rsidR="00636913">
        <w:rPr>
          <w:noProof/>
        </w:rPr>
        <w:t>3</w:t>
      </w:r>
      <w:r>
        <w:fldChar w:fldCharType="end"/>
      </w:r>
      <w:r>
        <w:t xml:space="preserve"> presents </w:t>
      </w:r>
      <w:r w:rsidR="003957C8">
        <w:t xml:space="preserve">the mean squared error (MSE) and coefficient of determination (R²) metrics for the training, testing, and overall phases. </w:t>
      </w:r>
      <w:r w:rsidR="00E80DAC">
        <w:t>In all three cases, the MSE values are negligible, while the R² values are consistently close to 1, indicating the reliable performance of the AE model without signs of underfitting or overfitting.</w:t>
      </w:r>
      <w:r w:rsidR="00E80DAC" w:rsidRPr="00E80DAC">
        <w:t xml:space="preserve"> </w:t>
      </w:r>
      <w:r w:rsidR="00E80DAC">
        <w:t xml:space="preserve">Given this effective performance, </w:t>
      </w:r>
      <w:r>
        <w:fldChar w:fldCharType="begin"/>
      </w:r>
      <w:r>
        <w:instrText xml:space="preserve"> REF _Ref198736210 \h  \* MERGEFORMAT </w:instrText>
      </w:r>
      <w:r>
        <w:fldChar w:fldCharType="separate"/>
      </w:r>
      <w:r w:rsidR="00636913" w:rsidRPr="00636913">
        <w:t>Fig. 6</w:t>
      </w:r>
      <w:r>
        <w:fldChar w:fldCharType="end"/>
      </w:r>
      <w:r>
        <w:t xml:space="preserve">(b) </w:t>
      </w:r>
      <w:r w:rsidR="00E80DAC">
        <w:t xml:space="preserve">illustrates the normalized MEMS displacements, represented as the AE-extracted residuals. As observed, the magnitude of the normalized responses is significantly smaller than that of both the original and reconstructed displacements. This demonstrates the capability of </w:t>
      </w:r>
      <w:r w:rsidR="00E80DAC">
        <w:lastRenderedPageBreak/>
        <w:t>the proposed unsupervised data normalizer to effectively eliminate temperature-induced variability in the MEMS responses.</w:t>
      </w:r>
    </w:p>
    <w:p w14:paraId="1CF3C28F" w14:textId="0D7B2DD7" w:rsidR="00C156DF" w:rsidRDefault="00C156DF" w:rsidP="00C156DF">
      <w:pPr>
        <w:pStyle w:val="heading1"/>
      </w:pPr>
      <w:r>
        <w:t>Conclusions</w:t>
      </w:r>
    </w:p>
    <w:p w14:paraId="499A396B" w14:textId="132B85B0" w:rsidR="004B43AA" w:rsidRDefault="004B43AA" w:rsidP="004B43AA">
      <w:pPr>
        <w:pStyle w:val="p1a"/>
      </w:pPr>
      <w:r>
        <w:t>This study aimed to investigate the temperature-induced displacement variability in MEMS devices and to develop a data-driven compensation strategy using unsupervised learning. A numerical model of a parallel-plate MEMS structure was developed in the MATLAB environment. To isolate the intrinsic thermo-mechanical behavior of the device, no external loads were applied, and only daily seasonal temperature fluctuations over a one-year period were simulated. The temperature-dependent displacements were used to evaluate the performance of an AE-assisted unsupervised data normalization method, which was adapted from the fundamental principle of a reconstruction-based strategy.</w:t>
      </w:r>
    </w:p>
    <w:p w14:paraId="07B466D1" w14:textId="5872598F" w:rsidR="00385EA4" w:rsidRPr="00385EA4" w:rsidRDefault="00385EA4" w:rsidP="00385EA4">
      <w:r>
        <w:t>The results showed that the AE model was capable of learning and reconstructing the dominant thermal deformation patterns with high fidelity, as evidenced by low reconstruction error and high R² values in both training and testing phases. The residuals between the original and reconstructed displacement time series served as the normalized outputs, effectively filtering out the temperature-induced drifts. Compared to the original displacement data, the AE-extracted residuals exhibited significantly reduced magnitude, demonstrating its ability to isolate temperature-invariant structural responses. These findings confirm that reconstruction-based unsupervised learning offers a robust and scalable approach for thermal compensation in MEMS devices and enhances their reliability and measurement accuracy under varying environmental conditions.</w:t>
      </w:r>
    </w:p>
    <w:p w14:paraId="60A2F2D4" w14:textId="77777777" w:rsidR="005F25DC" w:rsidRDefault="009B2539" w:rsidP="00606587">
      <w:pPr>
        <w:pStyle w:val="heading1"/>
        <w:numPr>
          <w:ilvl w:val="0"/>
          <w:numId w:val="0"/>
        </w:numPr>
        <w:ind w:left="567" w:hanging="567"/>
      </w:pPr>
      <w:r>
        <w:t>References</w:t>
      </w:r>
    </w:p>
    <w:p w14:paraId="603D95EF" w14:textId="77777777" w:rsidR="00674137" w:rsidRPr="00674137" w:rsidRDefault="005F25DC" w:rsidP="00674137">
      <w:pPr>
        <w:pStyle w:val="EndNoteBibliography"/>
        <w:ind w:left="720" w:hanging="720"/>
      </w:pPr>
      <w:r>
        <w:fldChar w:fldCharType="begin"/>
      </w:r>
      <w:r>
        <w:instrText xml:space="preserve"> ADDIN EN.REFLIST </w:instrText>
      </w:r>
      <w:r>
        <w:fldChar w:fldCharType="separate"/>
      </w:r>
      <w:r w:rsidR="00674137" w:rsidRPr="00674137">
        <w:t>1.</w:t>
      </w:r>
      <w:r w:rsidR="00674137" w:rsidRPr="00674137">
        <w:tab/>
        <w:t xml:space="preserve">Lee KB Principles of Microelectromechanical Systems. John Wiley &amp; Sons, Hoboken, New Jersey, United States (2011) </w:t>
      </w:r>
    </w:p>
    <w:p w14:paraId="64B28C3C" w14:textId="77777777" w:rsidR="00674137" w:rsidRPr="00674137" w:rsidRDefault="00674137" w:rsidP="00674137">
      <w:pPr>
        <w:pStyle w:val="EndNoteBibliography"/>
        <w:ind w:left="720" w:hanging="720"/>
      </w:pPr>
      <w:r w:rsidRPr="00674137">
        <w:t>2.</w:t>
      </w:r>
      <w:r w:rsidRPr="00674137">
        <w:tab/>
        <w:t xml:space="preserve">Gerlach G, Dotzel W Introduction to Microsystem Technology: A Guide for Students. John Wiley &amp; Sons, Chichester, West Sussex, England (2008) </w:t>
      </w:r>
    </w:p>
    <w:p w14:paraId="06399E00" w14:textId="77777777" w:rsidR="00674137" w:rsidRPr="00674137" w:rsidRDefault="00674137" w:rsidP="00674137">
      <w:pPr>
        <w:pStyle w:val="EndNoteBibliography"/>
        <w:ind w:left="720" w:hanging="720"/>
      </w:pPr>
      <w:r w:rsidRPr="00674137">
        <w:t>3.</w:t>
      </w:r>
      <w:r w:rsidRPr="00674137">
        <w:tab/>
        <w:t xml:space="preserve">Corigliano A, Ardito R, Comi C, Frangi A, Ghisi A, Mariani S Mechanics of Microsystems. Wiley, Hoboken, New Jersey, United States (2018) </w:t>
      </w:r>
    </w:p>
    <w:p w14:paraId="293ADD5B" w14:textId="77777777" w:rsidR="00674137" w:rsidRPr="00674137" w:rsidRDefault="00674137" w:rsidP="00674137">
      <w:pPr>
        <w:pStyle w:val="EndNoteBibliography"/>
        <w:ind w:left="720" w:hanging="720"/>
      </w:pPr>
      <w:r w:rsidRPr="00674137">
        <w:t>4.</w:t>
      </w:r>
      <w:r w:rsidRPr="00674137">
        <w:tab/>
        <w:t xml:space="preserve">Xu Y, Liu S, He C, Wu H, Cheng L, Yan G, Huang Q Reliability of MEMS inertial devices in mechanical and thermal environments: A review. Heliyon 10 (5):e27481 (2024) </w:t>
      </w:r>
    </w:p>
    <w:p w14:paraId="19EA367B" w14:textId="77777777" w:rsidR="00674137" w:rsidRPr="00674137" w:rsidRDefault="00674137" w:rsidP="00674137">
      <w:pPr>
        <w:pStyle w:val="EndNoteBibliography"/>
        <w:ind w:left="720" w:hanging="720"/>
      </w:pPr>
      <w:r w:rsidRPr="00674137">
        <w:t>5.</w:t>
      </w:r>
      <w:r w:rsidRPr="00674137">
        <w:tab/>
        <w:t xml:space="preserve">Do C, Seshia AA Active temperature compensation for MEMS capacitive sensor. IEEE Sensors Journal 21 (17):18588-18592 (2021) </w:t>
      </w:r>
    </w:p>
    <w:p w14:paraId="64F7CF2C" w14:textId="77777777" w:rsidR="00674137" w:rsidRPr="00674137" w:rsidRDefault="00674137" w:rsidP="00674137">
      <w:pPr>
        <w:pStyle w:val="EndNoteBibliography"/>
        <w:ind w:left="720" w:hanging="720"/>
      </w:pPr>
      <w:r w:rsidRPr="00674137">
        <w:t>6.</w:t>
      </w:r>
      <w:r w:rsidRPr="00674137">
        <w:tab/>
        <w:t xml:space="preserve">Lu S, Li S, Habibi M, Safarpour H Improving the thermo-electro-mechanical responses of MEMS resonant accelerometers via a novel multi-layer perceptron neural network. Measurement 218:113168 (2023) </w:t>
      </w:r>
    </w:p>
    <w:p w14:paraId="76EAFA0A" w14:textId="77777777" w:rsidR="00674137" w:rsidRPr="00674137" w:rsidRDefault="00674137" w:rsidP="00674137">
      <w:pPr>
        <w:pStyle w:val="EndNoteBibliography"/>
        <w:ind w:left="720" w:hanging="720"/>
      </w:pPr>
      <w:r w:rsidRPr="00674137">
        <w:lastRenderedPageBreak/>
        <w:t>7.</w:t>
      </w:r>
      <w:r w:rsidRPr="00674137">
        <w:tab/>
        <w:t xml:space="preserve">Liu D, Li F, Zhao G, Gao L, Cai B, Wu X, Peng M, Wu W, Tu L Compensation of temperature effects in force-balanced microelectromechanical system accelerometers. Measurement 237:115126 (2024) </w:t>
      </w:r>
    </w:p>
    <w:p w14:paraId="756C8FB6" w14:textId="77777777" w:rsidR="00674137" w:rsidRPr="00674137" w:rsidRDefault="00674137" w:rsidP="00674137">
      <w:pPr>
        <w:pStyle w:val="EndNoteBibliography"/>
        <w:ind w:left="720" w:hanging="720"/>
      </w:pPr>
      <w:r w:rsidRPr="00674137">
        <w:t>8.</w:t>
      </w:r>
      <w:r w:rsidRPr="00674137">
        <w:tab/>
        <w:t xml:space="preserve">Guo G, Chai B, Cheng R, Wang Y Temperature drift compensation of a MEMS accelerometer based on DLSTM and ISSA. Sensors 23 (4):1809 (2023) </w:t>
      </w:r>
    </w:p>
    <w:p w14:paraId="408C94D3" w14:textId="77777777" w:rsidR="00674137" w:rsidRPr="00674137" w:rsidRDefault="00674137" w:rsidP="00674137">
      <w:pPr>
        <w:pStyle w:val="EndNoteBibliography"/>
        <w:ind w:left="720" w:hanging="720"/>
      </w:pPr>
      <w:r w:rsidRPr="00674137">
        <w:t>9.</w:t>
      </w:r>
      <w:r w:rsidRPr="00674137">
        <w:tab/>
        <w:t xml:space="preserve">Daneshvar MH, Sarmadi H, Yuen K-V A locally unsupervised hybrid learning method for removing environmental effects under different measurement periods. Measurement 208:112465 (2023) </w:t>
      </w:r>
    </w:p>
    <w:p w14:paraId="4D4A8F96" w14:textId="77777777" w:rsidR="00674137" w:rsidRPr="00674137" w:rsidRDefault="00674137" w:rsidP="00674137">
      <w:pPr>
        <w:pStyle w:val="EndNoteBibliography"/>
        <w:ind w:left="720" w:hanging="720"/>
      </w:pPr>
      <w:r w:rsidRPr="00674137">
        <w:t>10.</w:t>
      </w:r>
      <w:r w:rsidRPr="00674137">
        <w:tab/>
        <w:t xml:space="preserve">Sarmadi H, Entezami A, Magalhães F Unsupervised data normalization for continuous dynamic monitoring by an innovative hybrid feature weighting-selection algorithm and natural nearest neighbor searching. Structural Health Monitoring 22 (6):4005-4026 (2023) </w:t>
      </w:r>
    </w:p>
    <w:p w14:paraId="739D703A" w14:textId="77777777" w:rsidR="00674137" w:rsidRPr="00674137" w:rsidRDefault="00674137" w:rsidP="00674137">
      <w:pPr>
        <w:pStyle w:val="EndNoteBibliography"/>
        <w:ind w:left="720" w:hanging="720"/>
      </w:pPr>
      <w:r w:rsidRPr="00674137">
        <w:t>11.</w:t>
      </w:r>
      <w:r w:rsidRPr="00674137">
        <w:tab/>
        <w:t xml:space="preserve">Entezami A, Sarmadi H, Behkamal B Removal of freezing effects from modal frequencies of civil structures for structural health monitoring. Engineering Structures 319:118722 (2024) </w:t>
      </w:r>
    </w:p>
    <w:p w14:paraId="3DC4DE01" w14:textId="77777777" w:rsidR="00674137" w:rsidRPr="00674137" w:rsidRDefault="00674137" w:rsidP="00674137">
      <w:pPr>
        <w:pStyle w:val="EndNoteBibliography"/>
        <w:ind w:left="720" w:hanging="720"/>
      </w:pPr>
      <w:r w:rsidRPr="00674137">
        <w:t>12.</w:t>
      </w:r>
      <w:r w:rsidRPr="00674137">
        <w:tab/>
        <w:t>MATLAB (Version R2023a) (2023). The MathWorks, Inc., Natick, Massachusetts, United States.</w:t>
      </w:r>
    </w:p>
    <w:p w14:paraId="5ADFFFF5" w14:textId="77777777" w:rsidR="00674137" w:rsidRPr="00674137" w:rsidRDefault="00674137" w:rsidP="00674137">
      <w:pPr>
        <w:pStyle w:val="EndNoteBibliography"/>
        <w:ind w:left="720" w:hanging="720"/>
      </w:pPr>
      <w:r w:rsidRPr="00674137">
        <w:t>13.</w:t>
      </w:r>
      <w:r w:rsidRPr="00674137">
        <w:tab/>
        <w:t xml:space="preserve">Boyd EJ, Li L, Blue R, Uttamchandani D Measurement of the temperature coefficient of Young's modulus of single crystal silicon and 3C silicon carbide below 273K using micro-cantilevers. Sensors and Actuators A: Physical 198:75-80 (2013) </w:t>
      </w:r>
    </w:p>
    <w:p w14:paraId="5802A5AC" w14:textId="77777777" w:rsidR="00674137" w:rsidRPr="00674137" w:rsidRDefault="00674137" w:rsidP="00674137">
      <w:pPr>
        <w:pStyle w:val="EndNoteBibliography"/>
        <w:ind w:left="720" w:hanging="720"/>
      </w:pPr>
      <w:r w:rsidRPr="00674137">
        <w:t>14.</w:t>
      </w:r>
      <w:r w:rsidRPr="00674137">
        <w:tab/>
        <w:t xml:space="preserve">Vanhellemont J, Swarnakar AK, Van der Biest O Temperature Dependent Young's Modulus of Si and Ge. ECS Transactions 64 (11):283 (2014) </w:t>
      </w:r>
    </w:p>
    <w:p w14:paraId="5E022099" w14:textId="77777777" w:rsidR="00674137" w:rsidRPr="00674137" w:rsidRDefault="00674137" w:rsidP="00674137">
      <w:pPr>
        <w:pStyle w:val="EndNoteBibliography"/>
        <w:ind w:left="720" w:hanging="720"/>
      </w:pPr>
      <w:r w:rsidRPr="00674137">
        <w:t>15.</w:t>
      </w:r>
      <w:r w:rsidRPr="00674137">
        <w:tab/>
        <w:t xml:space="preserve">Watanabe H, Yamada N, Okaji M Linear thermal expansion coefficient of silicon from 293 to 1000 K. International Journal of Thermophysics 25 (1):221-236 (2004) </w:t>
      </w:r>
    </w:p>
    <w:p w14:paraId="3BF9E30D" w14:textId="77777777" w:rsidR="00674137" w:rsidRPr="00674137" w:rsidRDefault="00674137" w:rsidP="00674137">
      <w:pPr>
        <w:pStyle w:val="EndNoteBibliography"/>
        <w:ind w:left="720" w:hanging="720"/>
      </w:pPr>
      <w:r w:rsidRPr="00674137">
        <w:t>16.</w:t>
      </w:r>
      <w:r w:rsidRPr="00674137">
        <w:tab/>
        <w:t xml:space="preserve">Charte D, Charte F, García S, del Jesus MJ, Herrera F A practical tutorial on autoencoders for nonlinear feature fusion: Taxonomy, models, software and guidelines. Information Fusion 44:78-96 (2018) </w:t>
      </w:r>
    </w:p>
    <w:p w14:paraId="4B7A5B3E" w14:textId="08EE6087" w:rsidR="00382277" w:rsidRDefault="005F25DC" w:rsidP="00674137">
      <w:pPr>
        <w:pStyle w:val="heading1"/>
        <w:numPr>
          <w:ilvl w:val="0"/>
          <w:numId w:val="0"/>
        </w:numPr>
      </w:pPr>
      <w:r>
        <w:fldChar w:fldCharType="end"/>
      </w:r>
    </w:p>
    <w:sectPr w:rsidR="00382277" w:rsidSect="005B53DE">
      <w:headerReference w:type="even" r:id="rId17"/>
      <w:headerReference w:type="default" r:id="rId18"/>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80A10B" w14:textId="77777777" w:rsidR="003759E1" w:rsidRDefault="003759E1">
      <w:r>
        <w:separator/>
      </w:r>
    </w:p>
  </w:endnote>
  <w:endnote w:type="continuationSeparator" w:id="0">
    <w:p w14:paraId="6238B3B2" w14:textId="77777777" w:rsidR="003759E1" w:rsidRDefault="00375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3604A" w14:textId="77777777" w:rsidR="003759E1" w:rsidRDefault="003759E1" w:rsidP="009F7FCE">
      <w:pPr>
        <w:ind w:firstLine="0"/>
      </w:pPr>
      <w:r>
        <w:separator/>
      </w:r>
    </w:p>
  </w:footnote>
  <w:footnote w:type="continuationSeparator" w:id="0">
    <w:p w14:paraId="4CDA8196" w14:textId="77777777" w:rsidR="003759E1" w:rsidRDefault="003759E1"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6B072"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056A"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2" type="#_x0000_t75" style="width:11.3pt;height:11.3pt" o:bullet="t">
        <v:imagedata r:id="rId1" o:title="mso7747"/>
      </v:shape>
    </w:pict>
  </w:numPicBullet>
  <w:abstractNum w:abstractNumId="0" w15:restartNumberingAfterBreak="0">
    <w:nsid w:val="1B29355B"/>
    <w:multiLevelType w:val="hybridMultilevel"/>
    <w:tmpl w:val="CCA8D3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32C74184"/>
    <w:multiLevelType w:val="hybridMultilevel"/>
    <w:tmpl w:val="30B28F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4F233B"/>
    <w:multiLevelType w:val="multilevel"/>
    <w:tmpl w:val="97644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5"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2028151">
    <w:abstractNumId w:val="1"/>
  </w:num>
  <w:num w:numId="2" w16cid:durableId="1320845079">
    <w:abstractNumId w:val="1"/>
  </w:num>
  <w:num w:numId="3" w16cid:durableId="368648402">
    <w:abstractNumId w:val="4"/>
  </w:num>
  <w:num w:numId="4" w16cid:durableId="1945990336">
    <w:abstractNumId w:val="4"/>
  </w:num>
  <w:num w:numId="5" w16cid:durableId="759182713">
    <w:abstractNumId w:val="6"/>
  </w:num>
  <w:num w:numId="6" w16cid:durableId="259140242">
    <w:abstractNumId w:val="6"/>
  </w:num>
  <w:num w:numId="7" w16cid:durableId="1978294339">
    <w:abstractNumId w:val="5"/>
  </w:num>
  <w:num w:numId="8" w16cid:durableId="1334994516">
    <w:abstractNumId w:val="7"/>
  </w:num>
  <w:num w:numId="9" w16cid:durableId="461315722">
    <w:abstractNumId w:val="7"/>
  </w:num>
  <w:num w:numId="10" w16cid:durableId="710032485">
    <w:abstractNumId w:val="2"/>
  </w:num>
  <w:num w:numId="11" w16cid:durableId="976492875">
    <w:abstractNumId w:val="0"/>
  </w:num>
  <w:num w:numId="12" w16cid:durableId="3369757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5"/>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0&lt;/ScanChanges&gt;&lt;Suspended&gt;0&lt;/Suspended&gt;&lt;/ENInstantFormat&gt;"/>
    <w:docVar w:name="EN.Layout" w:val="&lt;ENLayout&gt;&lt;Style&gt;SpringerBasicNumberConference2&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psppas4a5wvfea9xr529sw20d5s2r2fsss&quot;&gt;SHM 2024&lt;record-ids&gt;&lt;item&gt;1569&lt;/item&gt;&lt;item&gt;2271&lt;/item&gt;&lt;item&gt;2534&lt;/item&gt;&lt;item&gt;3024&lt;/item&gt;&lt;item&gt;3092&lt;/item&gt;&lt;item&gt;3120&lt;/item&gt;&lt;item&gt;3121&lt;/item&gt;&lt;item&gt;3122&lt;/item&gt;&lt;item&gt;3123&lt;/item&gt;&lt;item&gt;3124&lt;/item&gt;&lt;item&gt;3125&lt;/item&gt;&lt;item&gt;3126&lt;/item&gt;&lt;item&gt;3128&lt;/item&gt;&lt;/record-ids&gt;&lt;/item&gt;&lt;/Libraries&gt;"/>
    <w:docVar w:name="EN.UseJSCitationFormat" w:val="False"/>
  </w:docVars>
  <w:rsids>
    <w:rsidRoot w:val="009F7FCE"/>
    <w:rsid w:val="00007B52"/>
    <w:rsid w:val="00031826"/>
    <w:rsid w:val="00043315"/>
    <w:rsid w:val="00075F35"/>
    <w:rsid w:val="0008074C"/>
    <w:rsid w:val="000807E7"/>
    <w:rsid w:val="000A518F"/>
    <w:rsid w:val="000D07FC"/>
    <w:rsid w:val="000D4592"/>
    <w:rsid w:val="001050E8"/>
    <w:rsid w:val="0011590B"/>
    <w:rsid w:val="00145312"/>
    <w:rsid w:val="001505F9"/>
    <w:rsid w:val="00151535"/>
    <w:rsid w:val="001606CD"/>
    <w:rsid w:val="0016697D"/>
    <w:rsid w:val="001A02F0"/>
    <w:rsid w:val="001B59ED"/>
    <w:rsid w:val="001D705C"/>
    <w:rsid w:val="001E4847"/>
    <w:rsid w:val="001E7465"/>
    <w:rsid w:val="00204C20"/>
    <w:rsid w:val="002147B2"/>
    <w:rsid w:val="00227E4C"/>
    <w:rsid w:val="00241374"/>
    <w:rsid w:val="002473C3"/>
    <w:rsid w:val="0026094D"/>
    <w:rsid w:val="00265B40"/>
    <w:rsid w:val="0026682C"/>
    <w:rsid w:val="0028132C"/>
    <w:rsid w:val="00292646"/>
    <w:rsid w:val="00293659"/>
    <w:rsid w:val="002A7ED3"/>
    <w:rsid w:val="002D1B25"/>
    <w:rsid w:val="002D48C5"/>
    <w:rsid w:val="002F0896"/>
    <w:rsid w:val="003007CC"/>
    <w:rsid w:val="003300F4"/>
    <w:rsid w:val="003547FA"/>
    <w:rsid w:val="003641A4"/>
    <w:rsid w:val="003711DC"/>
    <w:rsid w:val="00372310"/>
    <w:rsid w:val="003759E1"/>
    <w:rsid w:val="00382277"/>
    <w:rsid w:val="00385EA4"/>
    <w:rsid w:val="003957C8"/>
    <w:rsid w:val="0039687D"/>
    <w:rsid w:val="003C0A12"/>
    <w:rsid w:val="003C0D4F"/>
    <w:rsid w:val="003C111C"/>
    <w:rsid w:val="003C32B6"/>
    <w:rsid w:val="003D3516"/>
    <w:rsid w:val="003F3751"/>
    <w:rsid w:val="003F3D5A"/>
    <w:rsid w:val="004049FD"/>
    <w:rsid w:val="00407032"/>
    <w:rsid w:val="004368CC"/>
    <w:rsid w:val="00453004"/>
    <w:rsid w:val="0046756F"/>
    <w:rsid w:val="00467CC8"/>
    <w:rsid w:val="00471737"/>
    <w:rsid w:val="00473CE7"/>
    <w:rsid w:val="004959FC"/>
    <w:rsid w:val="004A62A2"/>
    <w:rsid w:val="004B3E68"/>
    <w:rsid w:val="004B43AA"/>
    <w:rsid w:val="004B6647"/>
    <w:rsid w:val="004D007B"/>
    <w:rsid w:val="004F01DD"/>
    <w:rsid w:val="005049D5"/>
    <w:rsid w:val="00514897"/>
    <w:rsid w:val="00532631"/>
    <w:rsid w:val="0054033C"/>
    <w:rsid w:val="005627DA"/>
    <w:rsid w:val="005B53DE"/>
    <w:rsid w:val="005B6E01"/>
    <w:rsid w:val="005F25DC"/>
    <w:rsid w:val="00614A6A"/>
    <w:rsid w:val="00636913"/>
    <w:rsid w:val="00672E17"/>
    <w:rsid w:val="00674137"/>
    <w:rsid w:val="00680A86"/>
    <w:rsid w:val="006B184F"/>
    <w:rsid w:val="006B4016"/>
    <w:rsid w:val="006C61C6"/>
    <w:rsid w:val="006D6599"/>
    <w:rsid w:val="00711496"/>
    <w:rsid w:val="00722A77"/>
    <w:rsid w:val="007553EF"/>
    <w:rsid w:val="007557AF"/>
    <w:rsid w:val="00775499"/>
    <w:rsid w:val="007835CC"/>
    <w:rsid w:val="007838B7"/>
    <w:rsid w:val="007976D1"/>
    <w:rsid w:val="007A6143"/>
    <w:rsid w:val="007C2317"/>
    <w:rsid w:val="007C473B"/>
    <w:rsid w:val="007D6804"/>
    <w:rsid w:val="007E7B24"/>
    <w:rsid w:val="007F1C3E"/>
    <w:rsid w:val="007F5191"/>
    <w:rsid w:val="008426DA"/>
    <w:rsid w:val="008518EB"/>
    <w:rsid w:val="00863BDD"/>
    <w:rsid w:val="00871639"/>
    <w:rsid w:val="008743A3"/>
    <w:rsid w:val="00886C2D"/>
    <w:rsid w:val="00891CBF"/>
    <w:rsid w:val="00892E11"/>
    <w:rsid w:val="008F2D4C"/>
    <w:rsid w:val="00907508"/>
    <w:rsid w:val="0091362F"/>
    <w:rsid w:val="009211FC"/>
    <w:rsid w:val="00922694"/>
    <w:rsid w:val="00972CCB"/>
    <w:rsid w:val="00987C87"/>
    <w:rsid w:val="009930E4"/>
    <w:rsid w:val="009B0BF8"/>
    <w:rsid w:val="009B1141"/>
    <w:rsid w:val="009B2539"/>
    <w:rsid w:val="009C34EE"/>
    <w:rsid w:val="009D1B52"/>
    <w:rsid w:val="009F7FCE"/>
    <w:rsid w:val="00A12436"/>
    <w:rsid w:val="00A323BA"/>
    <w:rsid w:val="00A5363C"/>
    <w:rsid w:val="00A63E0F"/>
    <w:rsid w:val="00A659DB"/>
    <w:rsid w:val="00A93D08"/>
    <w:rsid w:val="00A93F51"/>
    <w:rsid w:val="00A94110"/>
    <w:rsid w:val="00B013AD"/>
    <w:rsid w:val="00B20104"/>
    <w:rsid w:val="00B23481"/>
    <w:rsid w:val="00B3557E"/>
    <w:rsid w:val="00B437BF"/>
    <w:rsid w:val="00B45F0A"/>
    <w:rsid w:val="00B61950"/>
    <w:rsid w:val="00B702B9"/>
    <w:rsid w:val="00B81D62"/>
    <w:rsid w:val="00B97715"/>
    <w:rsid w:val="00BA1EAF"/>
    <w:rsid w:val="00BE30EA"/>
    <w:rsid w:val="00BF7845"/>
    <w:rsid w:val="00C03CC9"/>
    <w:rsid w:val="00C04E7F"/>
    <w:rsid w:val="00C131A6"/>
    <w:rsid w:val="00C156DF"/>
    <w:rsid w:val="00C2223F"/>
    <w:rsid w:val="00C613A8"/>
    <w:rsid w:val="00C71ABF"/>
    <w:rsid w:val="00C75745"/>
    <w:rsid w:val="00C77AFA"/>
    <w:rsid w:val="00C801DC"/>
    <w:rsid w:val="00C92BEF"/>
    <w:rsid w:val="00CB0D11"/>
    <w:rsid w:val="00CB7B81"/>
    <w:rsid w:val="00CC46ED"/>
    <w:rsid w:val="00CF6F20"/>
    <w:rsid w:val="00D13F4D"/>
    <w:rsid w:val="00D24C38"/>
    <w:rsid w:val="00D27DEC"/>
    <w:rsid w:val="00D40884"/>
    <w:rsid w:val="00D862F3"/>
    <w:rsid w:val="00D9481B"/>
    <w:rsid w:val="00DB2E35"/>
    <w:rsid w:val="00DC2CA9"/>
    <w:rsid w:val="00E02AB0"/>
    <w:rsid w:val="00E102F5"/>
    <w:rsid w:val="00E1173C"/>
    <w:rsid w:val="00E16301"/>
    <w:rsid w:val="00E35898"/>
    <w:rsid w:val="00E603C7"/>
    <w:rsid w:val="00E7658C"/>
    <w:rsid w:val="00E80DAC"/>
    <w:rsid w:val="00E9599C"/>
    <w:rsid w:val="00EA27CA"/>
    <w:rsid w:val="00EB762B"/>
    <w:rsid w:val="00EC2AF1"/>
    <w:rsid w:val="00F10384"/>
    <w:rsid w:val="00F321B4"/>
    <w:rsid w:val="00F41800"/>
    <w:rsid w:val="00F42E94"/>
    <w:rsid w:val="00F444AB"/>
    <w:rsid w:val="00F54F17"/>
    <w:rsid w:val="00F639A1"/>
    <w:rsid w:val="00F651A4"/>
    <w:rsid w:val="00F723E9"/>
    <w:rsid w:val="00F74E52"/>
    <w:rsid w:val="00FA57E8"/>
    <w:rsid w:val="00FB02FA"/>
    <w:rsid w:val="00FD6C7A"/>
    <w:rsid w:val="00FF5544"/>
    <w:rsid w:val="00FF6DA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159CAC"/>
  <w14:defaultImageDpi w14:val="32767"/>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styleId="Strong">
    <w:name w:val="Strong"/>
    <w:basedOn w:val="DefaultParagraphFont"/>
    <w:uiPriority w:val="22"/>
    <w:qFormat/>
    <w:rsid w:val="00C2223F"/>
    <w:rPr>
      <w:b/>
      <w:bCs/>
    </w:rPr>
  </w:style>
  <w:style w:type="paragraph" w:styleId="ListParagraph">
    <w:name w:val="List Paragraph"/>
    <w:basedOn w:val="Normal"/>
    <w:semiHidden/>
    <w:rsid w:val="00C2223F"/>
    <w:pPr>
      <w:ind w:left="720"/>
      <w:contextualSpacing/>
    </w:pPr>
  </w:style>
  <w:style w:type="table" w:styleId="TableGrid">
    <w:name w:val="Table Grid"/>
    <w:basedOn w:val="TableNormal"/>
    <w:uiPriority w:val="39"/>
    <w:rsid w:val="0090750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63BDD"/>
    <w:pPr>
      <w:overflowPunct/>
      <w:autoSpaceDE/>
      <w:autoSpaceDN/>
      <w:adjustRightInd/>
      <w:spacing w:before="100" w:beforeAutospacing="1" w:after="100" w:afterAutospacing="1" w:line="240" w:lineRule="auto"/>
      <w:ind w:firstLine="0"/>
      <w:jc w:val="left"/>
      <w:textAlignment w:val="auto"/>
    </w:pPr>
    <w:rPr>
      <w:sz w:val="24"/>
      <w:szCs w:val="24"/>
    </w:rPr>
  </w:style>
  <w:style w:type="paragraph" w:styleId="Caption">
    <w:name w:val="caption"/>
    <w:basedOn w:val="Normal"/>
    <w:next w:val="Normal"/>
    <w:semiHidden/>
    <w:qFormat/>
    <w:rsid w:val="00D9481B"/>
    <w:pPr>
      <w:spacing w:before="240" w:after="120" w:line="240" w:lineRule="auto"/>
    </w:pPr>
    <w:rPr>
      <w:iCs/>
      <w:sz w:val="18"/>
      <w:szCs w:val="18"/>
    </w:rPr>
  </w:style>
  <w:style w:type="character" w:customStyle="1" w:styleId="katex-mathml">
    <w:name w:val="katex-mathml"/>
    <w:basedOn w:val="DefaultParagraphFont"/>
    <w:rsid w:val="005049D5"/>
  </w:style>
  <w:style w:type="character" w:customStyle="1" w:styleId="mord">
    <w:name w:val="mord"/>
    <w:basedOn w:val="DefaultParagraphFont"/>
    <w:rsid w:val="005049D5"/>
  </w:style>
  <w:style w:type="character" w:customStyle="1" w:styleId="mopen">
    <w:name w:val="mopen"/>
    <w:basedOn w:val="DefaultParagraphFont"/>
    <w:rsid w:val="007976D1"/>
  </w:style>
  <w:style w:type="character" w:customStyle="1" w:styleId="mclose">
    <w:name w:val="mclose"/>
    <w:basedOn w:val="DefaultParagraphFont"/>
    <w:rsid w:val="007976D1"/>
  </w:style>
  <w:style w:type="character" w:customStyle="1" w:styleId="mrel">
    <w:name w:val="mrel"/>
    <w:basedOn w:val="DefaultParagraphFont"/>
    <w:rsid w:val="007976D1"/>
  </w:style>
  <w:style w:type="character" w:customStyle="1" w:styleId="vlist-s">
    <w:name w:val="vlist-s"/>
    <w:basedOn w:val="DefaultParagraphFont"/>
    <w:rsid w:val="007976D1"/>
  </w:style>
  <w:style w:type="paragraph" w:customStyle="1" w:styleId="EndNoteBibliographyTitle">
    <w:name w:val="EndNote Bibliography Title"/>
    <w:basedOn w:val="Normal"/>
    <w:link w:val="EndNoteBibliographyTitleChar"/>
    <w:rsid w:val="005F25DC"/>
    <w:pPr>
      <w:jc w:val="center"/>
    </w:pPr>
    <w:rPr>
      <w:noProof/>
    </w:rPr>
  </w:style>
  <w:style w:type="character" w:customStyle="1" w:styleId="EndNoteBibliographyTitleChar">
    <w:name w:val="EndNote Bibliography Title Char"/>
    <w:basedOn w:val="DefaultParagraphFont"/>
    <w:link w:val="EndNoteBibliographyTitle"/>
    <w:rsid w:val="005F25DC"/>
    <w:rPr>
      <w:noProof/>
      <w:lang w:val="en-US" w:eastAsia="en-US"/>
    </w:rPr>
  </w:style>
  <w:style w:type="paragraph" w:customStyle="1" w:styleId="EndNoteBibliography">
    <w:name w:val="EndNote Bibliography"/>
    <w:basedOn w:val="Normal"/>
    <w:link w:val="EndNoteBibliographyChar"/>
    <w:rsid w:val="004049FD"/>
    <w:rPr>
      <w:noProof/>
    </w:rPr>
  </w:style>
  <w:style w:type="character" w:customStyle="1" w:styleId="EndNoteBibliographyChar">
    <w:name w:val="EndNote Bibliography Char"/>
    <w:basedOn w:val="DefaultParagraphFont"/>
    <w:link w:val="EndNoteBibliography"/>
    <w:rsid w:val="004049FD"/>
    <w:rPr>
      <w:noProof/>
      <w:lang w:val="en-US" w:eastAsia="en-US"/>
    </w:rPr>
  </w:style>
  <w:style w:type="character" w:styleId="PlaceholderText">
    <w:name w:val="Placeholder Text"/>
    <w:basedOn w:val="DefaultParagraphFont"/>
    <w:semiHidden/>
    <w:rsid w:val="00F103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895922">
      <w:bodyDiv w:val="1"/>
      <w:marLeft w:val="0"/>
      <w:marRight w:val="0"/>
      <w:marTop w:val="0"/>
      <w:marBottom w:val="0"/>
      <w:divBdr>
        <w:top w:val="none" w:sz="0" w:space="0" w:color="auto"/>
        <w:left w:val="none" w:sz="0" w:space="0" w:color="auto"/>
        <w:bottom w:val="none" w:sz="0" w:space="0" w:color="auto"/>
        <w:right w:val="none" w:sz="0" w:space="0" w:color="auto"/>
      </w:divBdr>
    </w:div>
    <w:div w:id="200703611">
      <w:bodyDiv w:val="1"/>
      <w:marLeft w:val="0"/>
      <w:marRight w:val="0"/>
      <w:marTop w:val="0"/>
      <w:marBottom w:val="0"/>
      <w:divBdr>
        <w:top w:val="none" w:sz="0" w:space="0" w:color="auto"/>
        <w:left w:val="none" w:sz="0" w:space="0" w:color="auto"/>
        <w:bottom w:val="none" w:sz="0" w:space="0" w:color="auto"/>
        <w:right w:val="none" w:sz="0" w:space="0" w:color="auto"/>
      </w:divBdr>
    </w:div>
    <w:div w:id="821821506">
      <w:bodyDiv w:val="1"/>
      <w:marLeft w:val="0"/>
      <w:marRight w:val="0"/>
      <w:marTop w:val="0"/>
      <w:marBottom w:val="0"/>
      <w:divBdr>
        <w:top w:val="none" w:sz="0" w:space="0" w:color="auto"/>
        <w:left w:val="none" w:sz="0" w:space="0" w:color="auto"/>
        <w:bottom w:val="none" w:sz="0" w:space="0" w:color="auto"/>
        <w:right w:val="none" w:sz="0" w:space="0" w:color="auto"/>
      </w:divBdr>
    </w:div>
    <w:div w:id="1035621849">
      <w:bodyDiv w:val="1"/>
      <w:marLeft w:val="0"/>
      <w:marRight w:val="0"/>
      <w:marTop w:val="0"/>
      <w:marBottom w:val="0"/>
      <w:divBdr>
        <w:top w:val="none" w:sz="0" w:space="0" w:color="auto"/>
        <w:left w:val="none" w:sz="0" w:space="0" w:color="auto"/>
        <w:bottom w:val="none" w:sz="0" w:space="0" w:color="auto"/>
        <w:right w:val="none" w:sz="0" w:space="0" w:color="auto"/>
      </w:divBdr>
    </w:div>
    <w:div w:id="1276641468">
      <w:bodyDiv w:val="1"/>
      <w:marLeft w:val="0"/>
      <w:marRight w:val="0"/>
      <w:marTop w:val="0"/>
      <w:marBottom w:val="0"/>
      <w:divBdr>
        <w:top w:val="none" w:sz="0" w:space="0" w:color="auto"/>
        <w:left w:val="none" w:sz="0" w:space="0" w:color="auto"/>
        <w:bottom w:val="none" w:sz="0" w:space="0" w:color="auto"/>
        <w:right w:val="none" w:sz="0" w:space="0" w:color="auto"/>
      </w:divBdr>
      <w:divsChild>
        <w:div w:id="520242353">
          <w:marLeft w:val="0"/>
          <w:marRight w:val="0"/>
          <w:marTop w:val="0"/>
          <w:marBottom w:val="0"/>
          <w:divBdr>
            <w:top w:val="none" w:sz="0" w:space="0" w:color="auto"/>
            <w:left w:val="none" w:sz="0" w:space="0" w:color="auto"/>
            <w:bottom w:val="none" w:sz="0" w:space="0" w:color="auto"/>
            <w:right w:val="none" w:sz="0" w:space="0" w:color="auto"/>
          </w:divBdr>
          <w:divsChild>
            <w:div w:id="57135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4293">
      <w:bodyDiv w:val="1"/>
      <w:marLeft w:val="0"/>
      <w:marRight w:val="0"/>
      <w:marTop w:val="0"/>
      <w:marBottom w:val="0"/>
      <w:divBdr>
        <w:top w:val="none" w:sz="0" w:space="0" w:color="auto"/>
        <w:left w:val="none" w:sz="0" w:space="0" w:color="auto"/>
        <w:bottom w:val="none" w:sz="0" w:space="0" w:color="auto"/>
        <w:right w:val="none" w:sz="0" w:space="0" w:color="auto"/>
      </w:divBdr>
    </w:div>
    <w:div w:id="1706709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reza.entezami@polimi.it" TargetMode="External"/><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525B7-5C90-4C76-9D7B-831BE8F58040}">
  <ds:schemaRefs>
    <ds:schemaRef ds:uri="http://schemas.openxmlformats.org/officeDocument/2006/bibliography"/>
  </ds:schemaRefs>
</ds:datastoreItem>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12</Pages>
  <Words>6435</Words>
  <Characters>38871</Characters>
  <Application>Microsoft Office Word</Application>
  <DocSecurity>0</DocSecurity>
  <Lines>733</Lines>
  <Paragraphs>214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45092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Richter</dc:creator>
  <dc:description>Formats and macros for Springer Lecture Notes</dc:description>
  <cp:lastModifiedBy>Alireza Entezami</cp:lastModifiedBy>
  <cp:revision>4</cp:revision>
  <dcterms:created xsi:type="dcterms:W3CDTF">2025-05-22T09:46:00Z</dcterms:created>
  <dcterms:modified xsi:type="dcterms:W3CDTF">2025-05-22T10:06:00Z</dcterms:modified>
</cp:coreProperties>
</file>