
<file path=[Content_Types].xml><?xml version="1.0" encoding="utf-8"?>
<Types xmlns="http://schemas.openxmlformats.org/package/2006/content-types">
  <Default Extension="ICO" ContentType="image/.ico"/>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1BA54" w14:textId="4439DD0A" w:rsidR="00E5094B" w:rsidRPr="00AD05BD" w:rsidRDefault="00E5094B" w:rsidP="00AD05BD">
      <w:pPr>
        <w:pStyle w:val="papertitle"/>
        <w:rPr>
          <w:bCs/>
        </w:rPr>
      </w:pPr>
      <w:r w:rsidRPr="00AD05BD">
        <w:rPr>
          <w:bCs/>
        </w:rPr>
        <w:t>Crack detection in structural elements using Haralick Features</w:t>
      </w:r>
    </w:p>
    <w:p w14:paraId="0DE1CFEE" w14:textId="20F3CE45" w:rsidR="00382277" w:rsidRDefault="009861A4" w:rsidP="00EE426C">
      <w:pPr>
        <w:pStyle w:val="author"/>
      </w:pPr>
      <w:r>
        <w:t>Arif Zafar</w:t>
      </w:r>
      <w:r w:rsidR="00BA77F2">
        <w:rPr>
          <w:vertAlign w:val="superscript"/>
        </w:rPr>
        <w:t>1</w:t>
      </w:r>
      <w:r w:rsidR="009B2539">
        <w:rPr>
          <w:rStyle w:val="ORCID"/>
        </w:rPr>
        <w:t>[</w:t>
      </w:r>
      <w:r w:rsidR="007B2975" w:rsidRPr="007B2975">
        <w:rPr>
          <w:rStyle w:val="ORCID"/>
        </w:rPr>
        <w:t>0009-0007-9284-5359</w:t>
      </w:r>
      <w:r w:rsidR="00532ED4">
        <w:rPr>
          <w:rStyle w:val="ORCID"/>
        </w:rPr>
        <w:t>]</w:t>
      </w:r>
      <w:r w:rsidR="00532ED4">
        <w:t xml:space="preserve">, </w:t>
      </w:r>
      <w:r w:rsidR="00BA77F2">
        <w:t>Mati ullah</w:t>
      </w:r>
      <w:r w:rsidR="00BA77F2">
        <w:rPr>
          <w:vertAlign w:val="superscript"/>
        </w:rPr>
        <w:t>2</w:t>
      </w:r>
      <w:r w:rsidR="00BA77F2">
        <w:rPr>
          <w:rStyle w:val="ORCID"/>
        </w:rPr>
        <w:t>[</w:t>
      </w:r>
      <w:r w:rsidR="00BA77F2" w:rsidRPr="00C976DB">
        <w:rPr>
          <w:vertAlign w:val="superscript"/>
          <w:lang w:val="en-GB"/>
        </w:rPr>
        <w:t>0000-0002-7212-8826</w:t>
      </w:r>
      <w:r w:rsidR="00BA77F2">
        <w:rPr>
          <w:rStyle w:val="ORCID"/>
        </w:rPr>
        <w:t>]</w:t>
      </w:r>
      <w:r w:rsidR="00BA77F2">
        <w:t>, Afaq Ahmad</w:t>
      </w:r>
      <w:r w:rsidR="00BA77F2">
        <w:rPr>
          <w:vertAlign w:val="superscript"/>
        </w:rPr>
        <w:t>3</w:t>
      </w:r>
      <w:r w:rsidR="00BA77F2">
        <w:rPr>
          <w:rStyle w:val="ORCID"/>
        </w:rPr>
        <w:t>[</w:t>
      </w:r>
      <w:r w:rsidR="00BA77F2" w:rsidRPr="00C976DB">
        <w:rPr>
          <w:vertAlign w:val="superscript"/>
          <w:lang w:val="en-GB"/>
        </w:rPr>
        <w:t>0000-0001-9427-4296</w:t>
      </w:r>
      <w:r w:rsidR="00BA77F2">
        <w:rPr>
          <w:rStyle w:val="ORCID"/>
        </w:rPr>
        <w:t>]</w:t>
      </w:r>
      <w:r w:rsidR="00BA77F2">
        <w:t xml:space="preserve">, </w:t>
      </w:r>
    </w:p>
    <w:p w14:paraId="5192B5AA" w14:textId="1551429B" w:rsidR="00BA77F2" w:rsidRPr="00497CD7" w:rsidRDefault="00BA77F2" w:rsidP="00BA77F2">
      <w:pPr>
        <w:pStyle w:val="address"/>
        <w:spacing w:after="0"/>
        <w:rPr>
          <w:szCs w:val="18"/>
        </w:rPr>
      </w:pPr>
      <w:r w:rsidRPr="00497CD7">
        <w:rPr>
          <w:szCs w:val="18"/>
          <w:vertAlign w:val="superscript"/>
        </w:rPr>
        <w:t>1</w:t>
      </w:r>
      <w:r w:rsidRPr="00497CD7">
        <w:rPr>
          <w:szCs w:val="18"/>
          <w:vertAlign w:val="superscript"/>
        </w:rPr>
        <w:t xml:space="preserve"> </w:t>
      </w:r>
      <w:r w:rsidRPr="00497CD7">
        <w:rPr>
          <w:szCs w:val="18"/>
        </w:rPr>
        <w:t xml:space="preserve">Department of Electrical Engineering, University of Engineering and Technology Taxila, </w:t>
      </w:r>
    </w:p>
    <w:p w14:paraId="20A769CE" w14:textId="6974FE13" w:rsidR="00BA77F2" w:rsidRPr="00497CD7" w:rsidRDefault="00BA77F2" w:rsidP="00BA77F2">
      <w:pPr>
        <w:pStyle w:val="address"/>
        <w:spacing w:after="0"/>
        <w:rPr>
          <w:szCs w:val="18"/>
          <w:lang w:val="nb-NO"/>
        </w:rPr>
      </w:pPr>
      <w:r w:rsidRPr="00497CD7">
        <w:rPr>
          <w:szCs w:val="18"/>
          <w:lang w:val="nb-NO"/>
        </w:rPr>
        <w:t xml:space="preserve">Pakistan, </w:t>
      </w:r>
      <w:hyperlink r:id="rId8" w:history="1">
        <w:r w:rsidRPr="00497CD7">
          <w:rPr>
            <w:rStyle w:val="Hyperlink"/>
            <w:szCs w:val="18"/>
            <w:lang w:val="nb-NO"/>
          </w:rPr>
          <w:t>arif.zafar@students.uettaxila.edu.pk</w:t>
        </w:r>
      </w:hyperlink>
      <w:r w:rsidRPr="00497CD7">
        <w:rPr>
          <w:szCs w:val="18"/>
          <w:lang w:val="nb-NO"/>
        </w:rPr>
        <w:t xml:space="preserve"> </w:t>
      </w:r>
    </w:p>
    <w:p w14:paraId="21D00131" w14:textId="6632AC86" w:rsidR="00D07ED1" w:rsidRPr="00497CD7" w:rsidRDefault="00BA77F2" w:rsidP="00D07ED1">
      <w:pPr>
        <w:pStyle w:val="Authors"/>
        <w:rPr>
          <w:sz w:val="18"/>
          <w:szCs w:val="18"/>
          <w:lang w:val="en-GB"/>
        </w:rPr>
      </w:pPr>
      <w:r w:rsidRPr="00497CD7">
        <w:rPr>
          <w:sz w:val="18"/>
          <w:szCs w:val="18"/>
          <w:vertAlign w:val="superscript"/>
          <w:lang w:val="en-GB"/>
        </w:rPr>
        <w:t>2</w:t>
      </w:r>
      <w:r w:rsidR="00D07ED1" w:rsidRPr="00497CD7">
        <w:rPr>
          <w:sz w:val="18"/>
          <w:szCs w:val="18"/>
          <w:lang w:val="en-GB"/>
        </w:rPr>
        <w:t xml:space="preserve">Department of Civil and Environmental Engineering, Qatar University, Qatar </w:t>
      </w:r>
    </w:p>
    <w:p w14:paraId="2DECC49A" w14:textId="505D4BE6" w:rsidR="00D07ED1" w:rsidRPr="00497CD7" w:rsidRDefault="00D07ED1" w:rsidP="00D07ED1">
      <w:pPr>
        <w:pStyle w:val="Authors"/>
        <w:rPr>
          <w:sz w:val="18"/>
          <w:szCs w:val="18"/>
          <w:lang w:val="en-GB"/>
        </w:rPr>
      </w:pPr>
      <w:r w:rsidRPr="00497CD7">
        <w:rPr>
          <w:sz w:val="18"/>
          <w:szCs w:val="18"/>
          <w:lang w:val="en-GB"/>
        </w:rPr>
        <w:t>matiullah@qu.edu.qa</w:t>
      </w:r>
    </w:p>
    <w:p w14:paraId="5884BFC6" w14:textId="77777777" w:rsidR="00497CD7" w:rsidRPr="00497CD7" w:rsidRDefault="00BA77F2" w:rsidP="007B2975">
      <w:pPr>
        <w:pStyle w:val="address"/>
        <w:rPr>
          <w:szCs w:val="18"/>
          <w:lang w:val="en-GB"/>
        </w:rPr>
      </w:pPr>
      <w:r w:rsidRPr="00497CD7">
        <w:rPr>
          <w:szCs w:val="18"/>
          <w:vertAlign w:val="superscript"/>
          <w:lang w:val="en-GB"/>
        </w:rPr>
        <w:t>3</w:t>
      </w:r>
      <w:r w:rsidR="00D07ED1" w:rsidRPr="00497CD7">
        <w:rPr>
          <w:szCs w:val="18"/>
          <w:lang w:val="en-GB"/>
        </w:rPr>
        <w:t xml:space="preserve">Department of Built Environment, Oslo Metropolitan University, Oslo, Norway, </w:t>
      </w:r>
    </w:p>
    <w:p w14:paraId="282359A3" w14:textId="1CEA0313" w:rsidR="007B2975" w:rsidRPr="00497CD7" w:rsidRDefault="00D07ED1" w:rsidP="007B2975">
      <w:pPr>
        <w:pStyle w:val="address"/>
        <w:rPr>
          <w:szCs w:val="18"/>
          <w:vertAlign w:val="superscript"/>
        </w:rPr>
      </w:pPr>
      <w:r w:rsidRPr="00497CD7">
        <w:rPr>
          <w:szCs w:val="18"/>
          <w:lang w:val="en-GB"/>
        </w:rPr>
        <w:t>afaq.ah</w:t>
      </w:r>
      <w:r w:rsidR="00497CD7" w:rsidRPr="00497CD7">
        <w:rPr>
          <w:szCs w:val="18"/>
          <w:lang w:val="en-GB"/>
        </w:rPr>
        <w:t>ma</w:t>
      </w:r>
      <w:r w:rsidRPr="00497CD7">
        <w:rPr>
          <w:szCs w:val="18"/>
          <w:lang w:val="en-GB"/>
        </w:rPr>
        <w:t>d@oslomet.no</w:t>
      </w:r>
    </w:p>
    <w:p w14:paraId="528905C5" w14:textId="0DF6E80D" w:rsidR="00382277" w:rsidRPr="00EE426C" w:rsidRDefault="009B2539" w:rsidP="00EE426C">
      <w:pPr>
        <w:pStyle w:val="abstract"/>
        <w:spacing w:after="0"/>
        <w:ind w:firstLine="0"/>
      </w:pPr>
      <w:r w:rsidRPr="00EE426C">
        <w:rPr>
          <w:b/>
          <w:bCs/>
        </w:rPr>
        <w:t xml:space="preserve">Abstract. </w:t>
      </w:r>
      <w:r w:rsidR="0060641C" w:rsidRPr="0060641C">
        <w:t>Timely detection of cracks in structural elements is essential for e</w:t>
      </w:r>
      <w:r w:rsidR="00AE6797">
        <w:t>n</w:t>
      </w:r>
      <w:r w:rsidR="0060641C" w:rsidRPr="0060641C">
        <w:t xml:space="preserve">suring the safety and durability of civil infrastructure. </w:t>
      </w:r>
      <w:r w:rsidR="002C57D2" w:rsidRPr="002C57D2">
        <w:t>Traditional inspection techniques, such as manual visual assessments, are often labor-intensive, subjective, and ineffective for large-scale or hard-to-access structures.</w:t>
      </w:r>
      <w:r w:rsidR="002C57D2">
        <w:t xml:space="preserve"> </w:t>
      </w:r>
      <w:r w:rsidR="0060641C" w:rsidRPr="0060641C">
        <w:t xml:space="preserve">This paper presents an automated crack detection framework based on Haralick texture features extracted from Grey-Level Co-occurrence Matrices (GLCM). The proposed methodology includes image preprocessing, feature extraction, feature selection, and classification. Evaluation is conducted using the publicly available SDNET 2018 dataset, which contains concrete surface images captured under diverse lighting and crack conditions. To enhance computational efficiency, redundant features are eliminated using Ridge and LASSO regression techniques. Support Vector Machines (SVM) with various kernel functions are employed for classification, validated through a 5-fold cross-validation strategy. Experimental results </w:t>
      </w:r>
      <w:r w:rsidR="00C530AF">
        <w:t>show that the proposed method achieves over 95% accuracy using a subset of selected features, demonstrating its effectiveness and robustness in crack detection for</w:t>
      </w:r>
      <w:r w:rsidR="0060641C" w:rsidRPr="0060641C">
        <w:t xml:space="preserve"> concrete </w:t>
      </w:r>
      <w:r w:rsidR="002C57D2" w:rsidRPr="0060641C">
        <w:t>structures.</w:t>
      </w:r>
    </w:p>
    <w:p w14:paraId="6DAF483B" w14:textId="526ECFB2" w:rsidR="00382277" w:rsidRPr="00E85C44" w:rsidRDefault="009B2539" w:rsidP="00EE426C">
      <w:pPr>
        <w:pStyle w:val="keywords"/>
        <w:rPr>
          <w:szCs w:val="18"/>
        </w:rPr>
      </w:pPr>
      <w:r w:rsidRPr="00E85C44">
        <w:rPr>
          <w:b/>
          <w:bCs/>
          <w:szCs w:val="18"/>
        </w:rPr>
        <w:t>Keywords:</w:t>
      </w:r>
      <w:r w:rsidRPr="00E85C44">
        <w:rPr>
          <w:szCs w:val="18"/>
        </w:rPr>
        <w:t xml:space="preserve"> </w:t>
      </w:r>
      <w:r w:rsidR="00A23E40" w:rsidRPr="00E85C44">
        <w:rPr>
          <w:szCs w:val="18"/>
        </w:rPr>
        <w:t xml:space="preserve">Structural Health Monitoring, </w:t>
      </w:r>
      <w:r w:rsidR="00BB4CAC" w:rsidRPr="00E85C44">
        <w:rPr>
          <w:szCs w:val="18"/>
        </w:rPr>
        <w:t>Crack detection, Haralick features, Grey-Level Co-occurrence Matrix (GLCM), Support Vector Machine (SVM).</w:t>
      </w:r>
    </w:p>
    <w:p w14:paraId="7872EE53" w14:textId="501DF5D8" w:rsidR="00382277" w:rsidRDefault="00BB56DF" w:rsidP="00C24DEF">
      <w:pPr>
        <w:pStyle w:val="heading1"/>
      </w:pPr>
      <w:r>
        <w:t>Introduction</w:t>
      </w:r>
    </w:p>
    <w:p w14:paraId="34F955DA" w14:textId="18AE28C1" w:rsidR="006A6E8C" w:rsidRPr="006A6E8C" w:rsidRDefault="008B76D0" w:rsidP="00747A84">
      <w:pPr>
        <w:pStyle w:val="p1a"/>
      </w:pPr>
      <w:r w:rsidRPr="008B76D0">
        <w:t>Cracks in structural elements such as bridges, decks, and walls are early indicators of potential structural d</w:t>
      </w:r>
      <w:r w:rsidR="00105C5D">
        <w:t>amage</w:t>
      </w:r>
      <w:r w:rsidRPr="008B76D0">
        <w:t xml:space="preserve">. Detecting and analyzing these cracks accurately is essential to ensure the safety, performance, and longevity of civil infrastructure. Traditionally, visual inspections have been the primary </w:t>
      </w:r>
      <w:r w:rsidR="00C530AF">
        <w:t>method for detecting cracks</w:t>
      </w:r>
      <w:r w:rsidR="00BD1B82">
        <w:t>. H</w:t>
      </w:r>
      <w:r w:rsidRPr="008B76D0">
        <w:t>owever, these methods are often time-consuming, subjective, and impractical for large-scale or hard-to-access structures</w:t>
      </w:r>
      <w:r w:rsidR="00A81AB6">
        <w:t xml:space="preserve"> </w:t>
      </w:r>
      <w:r w:rsidR="00A81AB6">
        <w:fldChar w:fldCharType="begin"/>
      </w:r>
      <w:r w:rsidR="00A81AB6">
        <w:instrText xml:space="preserve"> ADDIN EN.CITE &lt;EndNote&gt;&lt;Cite&gt;&lt;Author&gt;Mohammed&lt;/Author&gt;&lt;Year&gt;2025&lt;/Year&gt;&lt;RecNum&gt;67&lt;/RecNum&gt;&lt;DisplayText&gt;[1]&lt;/DisplayText&gt;&lt;record&gt;&lt;rec-number&gt;67&lt;/rec-number&gt;&lt;foreign-keys&gt;&lt;key app="EN" db-id="e959xpezpveaabeptz7xt95p592d5prtf9et" timestamp="1747644198"&gt;67&lt;/key&gt;&lt;/foreign-keys&gt;&lt;ref-type name="Thesis"&gt;32&lt;/ref-type&gt;&lt;contributors&gt;&lt;authors&gt;&lt;author&gt;Mohammed, Maaz&lt;/author&gt;&lt;/authors&gt;&lt;/contributors&gt;&lt;titles&gt;&lt;title&gt;Bridge Inspection Using Drone &amp;amp; AI&lt;/title&gt;&lt;/titles&gt;&lt;dates&gt;&lt;year&gt;2025&lt;/year&gt;&lt;/dates&gt;&lt;publisher&gt;Purdue University Graduate School&lt;/publisher&gt;&lt;urls&gt;&lt;/urls&gt;&lt;/record&gt;&lt;/Cite&gt;&lt;/EndNote&gt;</w:instrText>
      </w:r>
      <w:r w:rsidR="00A81AB6">
        <w:fldChar w:fldCharType="separate"/>
      </w:r>
      <w:r w:rsidR="00A81AB6">
        <w:rPr>
          <w:noProof/>
        </w:rPr>
        <w:t>[1]</w:t>
      </w:r>
      <w:r w:rsidR="00A81AB6">
        <w:fldChar w:fldCharType="end"/>
      </w:r>
      <w:r w:rsidRPr="008B76D0">
        <w:t xml:space="preserve">. </w:t>
      </w:r>
      <w:r w:rsidR="001B506F" w:rsidRPr="008B76D0">
        <w:t xml:space="preserve">The advancement of image processing and machine learning (ML) </w:t>
      </w:r>
      <w:r w:rsidR="001B506F">
        <w:t>techniques</w:t>
      </w:r>
      <w:r w:rsidR="001B506F" w:rsidRPr="008B76D0">
        <w:t xml:space="preserve"> offers promising alternatives for automated, objective, and scalable crack detection systems</w:t>
      </w:r>
      <w:r w:rsidR="00FD17D4">
        <w:t xml:space="preserve"> </w:t>
      </w:r>
      <w:r w:rsidR="00F431E7">
        <w:fldChar w:fldCharType="begin"/>
      </w:r>
      <w:r w:rsidR="00A81AB6">
        <w:instrText xml:space="preserve"> ADDIN EN.CITE &lt;EndNote&gt;&lt;Cite&gt;&lt;Author&gt;Ullah&lt;/Author&gt;&lt;Year&gt;2024&lt;/Year&gt;&lt;RecNum&gt;61&lt;/RecNum&gt;&lt;DisplayText&gt;[2]&lt;/DisplayText&gt;&lt;record&gt;&lt;rec-number&gt;61&lt;/rec-number&gt;&lt;foreign-keys&gt;&lt;key app="EN" db-id="e959xpezpveaabeptz7xt95p592d5prtf9et" timestamp="1747643891"&gt;61&lt;/key&gt;&lt;/foreign-keys&gt;&lt;ref-type name="Journal Article"&gt;17&lt;/ref-type&gt;&lt;contributors&gt;&lt;authors&gt;&lt;author&gt;Ullah, Mati&lt;/author&gt;&lt;author&gt;Mir, Junaid&lt;/author&gt;&lt;author&gt;Husain, Syed Sameed&lt;/author&gt;&lt;author&gt;Shahid, Muhammad Laiq Ur Rahman&lt;/author&gt;&lt;author&gt;Ahmad, Afaq&lt;/author&gt;&lt;/authors&gt;&lt;/contributors&gt;&lt;titles&gt;&lt;title&gt;Concrete forensic analysis using deep learning-based coarse aggregate segmentation&lt;/title&gt;&lt;secondary-title&gt;Automation in Construction&lt;/secondary-title&gt;&lt;/titles&gt;&lt;periodical&gt;&lt;full-title&gt;Automation in Construction&lt;/full-title&gt;&lt;/periodical&gt;&lt;pages&gt;105372&lt;/pages&gt;&lt;volume&gt;162&lt;/volume&gt;&lt;dates&gt;&lt;year&gt;2024&lt;/year&gt;&lt;/dates&gt;&lt;isbn&gt;0926-5805&lt;/isbn&gt;&lt;urls&gt;&lt;/urls&gt;&lt;/record&gt;&lt;/Cite&gt;&lt;/EndNote&gt;</w:instrText>
      </w:r>
      <w:r w:rsidR="00F431E7">
        <w:fldChar w:fldCharType="separate"/>
      </w:r>
      <w:r w:rsidR="00A81AB6">
        <w:rPr>
          <w:noProof/>
        </w:rPr>
        <w:t>[2]</w:t>
      </w:r>
      <w:r w:rsidR="00F431E7">
        <w:fldChar w:fldCharType="end"/>
      </w:r>
      <w:r w:rsidR="001B506F" w:rsidRPr="008B76D0">
        <w:t>.</w:t>
      </w:r>
      <w:r w:rsidR="001B506F">
        <w:t xml:space="preserve"> </w:t>
      </w:r>
      <w:r w:rsidR="001B506F" w:rsidRPr="008B76D0">
        <w:t xml:space="preserve">Recent developments in computer vision have enabled the </w:t>
      </w:r>
      <w:r w:rsidR="001B506F" w:rsidRPr="008B76D0">
        <w:lastRenderedPageBreak/>
        <w:t>use of image-based crack detection techniques that leverage both classical and learning-based methods</w:t>
      </w:r>
      <w:r w:rsidR="00CD21D6">
        <w:t xml:space="preserve"> </w:t>
      </w:r>
      <w:r w:rsidR="00CD21D6">
        <w:fldChar w:fldCharType="begin"/>
      </w:r>
      <w:r w:rsidR="00C543CE">
        <w:instrText xml:space="preserve"> ADDIN EN.CITE &lt;EndNote&gt;&lt;Cite&gt;&lt;Author&gt;Ma&lt;/Author&gt;&lt;Year&gt;2025&lt;/Year&gt;&lt;RecNum&gt;62&lt;/RecNum&gt;&lt;DisplayText&gt;[2, 3]&lt;/DisplayText&gt;&lt;record&gt;&lt;rec-number&gt;62&lt;/rec-number&gt;&lt;foreign-keys&gt;&lt;key app="EN" db-id="e959xpezpveaabeptz7xt95p592d5prtf9et" timestamp="1747643978"&gt;62&lt;/key&gt;&lt;/foreign-keys&gt;&lt;ref-type name="Journal Article"&gt;17&lt;/ref-type&gt;&lt;contributors&gt;&lt;authors&gt;&lt;author&gt;Ma, Nachuan&lt;/author&gt;&lt;author&gt;Song, Zhengfei&lt;/author&gt;&lt;author&gt;Hu, Qiang&lt;/author&gt;&lt;author&gt;Liu, Chuang-Wei&lt;/author&gt;&lt;author&gt;Han, Yu&lt;/author&gt;&lt;author&gt;Zhang, Yanting&lt;/author&gt;&lt;author&gt;Fan, Rui&lt;/author&gt;&lt;author&gt;Xie, Lihua&lt;/author&gt;&lt;/authors&gt;&lt;/contributors&gt;&lt;titles&gt;&lt;title&gt;Vehicular Road Crack Detection with Deep Learning: A New Online Benchmark for Comprehensive Evaluation of Existing Algorithms&lt;/title&gt;&lt;secondary-title&gt;arXiv preprint arXiv:2503.18082&lt;/secondary-title&gt;&lt;/titles&gt;&lt;periodical&gt;&lt;full-title&gt;arXiv preprint arXiv:2503.18082&lt;/full-title&gt;&lt;/periodical&gt;&lt;dates&gt;&lt;year&gt;2025&lt;/year&gt;&lt;/dates&gt;&lt;urls&gt;&lt;/urls&gt;&lt;/record&gt;&lt;/Cite&gt;&lt;Cite&gt;&lt;Author&gt;Ullah&lt;/Author&gt;&lt;Year&gt;2024&lt;/Year&gt;&lt;RecNum&gt;72&lt;/RecNum&gt;&lt;record&gt;&lt;rec-number&gt;72&lt;/rec-number&gt;&lt;foreign-keys&gt;&lt;key app="EN" db-id="e959xpezpveaabeptz7xt95p592d5prtf9et" timestamp="1747806808"&gt;72&lt;/key&gt;&lt;/foreign-keys&gt;&lt;ref-type name="Journal Article"&gt;17&lt;/ref-type&gt;&lt;contributors&gt;&lt;authors&gt;&lt;author&gt;Ullah, Mati&lt;/author&gt;&lt;author&gt;Mir, Junaid&lt;/author&gt;&lt;author&gt;Husain, Syed Sameed&lt;/author&gt;&lt;author&gt;Shahid, Muhammad Laiq Ur Rahman&lt;/author&gt;&lt;author&gt;Ahmad, Afaq&lt;/author&gt;&lt;/authors&gt;&lt;/contributors&gt;&lt;titles&gt;&lt;title&gt;Concrete forensic analysis using deep learning-based coarse aggregate segmentation&lt;/title&gt;&lt;secondary-title&gt;Automation in Construction&lt;/secondary-title&gt;&lt;/titles&gt;&lt;periodical&gt;&lt;full-title&gt;Automation in Construction&lt;/full-title&gt;&lt;/periodical&gt;&lt;pages&gt;105372&lt;/pages&gt;&lt;volume&gt;162&lt;/volume&gt;&lt;dates&gt;&lt;year&gt;2024&lt;/year&gt;&lt;/dates&gt;&lt;isbn&gt;0926-5805&lt;/isbn&gt;&lt;urls&gt;&lt;/urls&gt;&lt;/record&gt;&lt;/Cite&gt;&lt;/EndNote&gt;</w:instrText>
      </w:r>
      <w:r w:rsidR="00CD21D6">
        <w:fldChar w:fldCharType="separate"/>
      </w:r>
      <w:r w:rsidR="00C543CE">
        <w:rPr>
          <w:noProof/>
        </w:rPr>
        <w:t>[2, 3]</w:t>
      </w:r>
      <w:r w:rsidR="00CD21D6">
        <w:fldChar w:fldCharType="end"/>
      </w:r>
      <w:r w:rsidR="001B506F" w:rsidRPr="008B76D0">
        <w:t xml:space="preserve">. </w:t>
      </w:r>
    </w:p>
    <w:p w14:paraId="4AD93C59" w14:textId="4AD13E79" w:rsidR="00D1687E" w:rsidRDefault="001B506F" w:rsidP="00222FBA">
      <w:pPr>
        <w:pStyle w:val="p1a"/>
        <w:ind w:firstLine="227"/>
      </w:pPr>
      <w:r w:rsidRPr="008B76D0">
        <w:t>Classical techniques often involve preprocessing, edge detection, thresholding, and morphological operations to highlight crack patterns</w:t>
      </w:r>
      <w:r w:rsidR="00D61718">
        <w:t xml:space="preserve"> </w:t>
      </w:r>
      <w:r w:rsidR="00D61718">
        <w:fldChar w:fldCharType="begin"/>
      </w:r>
      <w:r w:rsidR="00A81AB6">
        <w:instrText xml:space="preserve"> ADDIN EN.CITE &lt;EndNote&gt;&lt;Cite&gt;&lt;Author&gt;Al-Mistarehi&lt;/Author&gt;&lt;Year&gt;2017&lt;/Year&gt;&lt;RecNum&gt;63&lt;/RecNum&gt;&lt;DisplayText&gt;[4]&lt;/DisplayText&gt;&lt;record&gt;&lt;rec-number&gt;63&lt;/rec-number&gt;&lt;foreign-keys&gt;&lt;key app="EN" db-id="e959xpezpveaabeptz7xt95p592d5prtf9et" timestamp="1747644010"&gt;63&lt;/key&gt;&lt;/foreign-keys&gt;&lt;ref-type name="Generic"&gt;13&lt;/ref-type&gt;&lt;contributors&gt;&lt;authors&gt;&lt;author&gt;Al-Mistarehi, Bara&amp;apos;&lt;/author&gt;&lt;/authors&gt;&lt;/contributors&gt;&lt;titles&gt;&lt;title&gt;An approach for automated detection and classification of pavement cracks&lt;/title&gt;&lt;/titles&gt;&lt;dates&gt;&lt;year&gt;2017&lt;/year&gt;&lt;/dates&gt;&lt;urls&gt;&lt;/urls&gt;&lt;/record&gt;&lt;/Cite&gt;&lt;/EndNote&gt;</w:instrText>
      </w:r>
      <w:r w:rsidR="00D61718">
        <w:fldChar w:fldCharType="separate"/>
      </w:r>
      <w:r w:rsidR="00A81AB6">
        <w:rPr>
          <w:noProof/>
        </w:rPr>
        <w:t>[4]</w:t>
      </w:r>
      <w:r w:rsidR="00D61718">
        <w:fldChar w:fldCharType="end"/>
      </w:r>
      <w:r w:rsidRPr="008B76D0">
        <w:t>. However, these approaches may lack robustness under varying environmental conditions such as lighting, noise, surface texture, and crack width</w:t>
      </w:r>
      <w:r w:rsidR="00FF0EB1">
        <w:t xml:space="preserve"> </w:t>
      </w:r>
      <w:r w:rsidR="00C531C2">
        <w:fldChar w:fldCharType="begin"/>
      </w:r>
      <w:r w:rsidR="00C531C2">
        <w:instrText xml:space="preserve"> ADDIN EN.CITE &lt;EndNote&gt;&lt;Cite&gt;&lt;Author&gt;Ahmad&lt;/Author&gt;&lt;Year&gt;2023&lt;/Year&gt;&lt;RecNum&gt;74&lt;/RecNum&gt;&lt;DisplayText&gt;[5]&lt;/DisplayText&gt;&lt;record&gt;&lt;rec-number&gt;74&lt;/rec-number&gt;&lt;foreign-keys&gt;&lt;key app="EN" db-id="e959xpezpveaabeptz7xt95p592d5prtf9et" timestamp="1747807141"&gt;74&lt;/key&gt;&lt;/foreign-keys&gt;&lt;ref-type name="Journal Article"&gt;17&lt;/ref-type&gt;&lt;contributors&gt;&lt;authors&gt;&lt;author&gt;Ahmad, Chauhdary Fazeel&lt;/author&gt;&lt;author&gt;Cheema, Abdullah&lt;/author&gt;&lt;author&gt;Qayyum, Waqas&lt;/author&gt;&lt;author&gt;Ehtisham, Rana&lt;/author&gt;&lt;author&gt;Yousaf, Muhammad Haroon&lt;/author&gt;&lt;author&gt;Mir, Junaid&lt;/author&gt;&lt;author&gt;Mahmoudabadi, Nasim Shakouri&lt;/author&gt;&lt;author&gt;Ahmad, Afaq&lt;/author&gt;&lt;/authors&gt;&lt;/contributors&gt;&lt;titles&gt;&lt;title&gt;Classification of potholes based on surface area using pre-trained models of convolutional neural network&lt;/title&gt;&lt;secondary-title&gt;arXiv preprint arXiv:2309.17426&lt;/secondary-title&gt;&lt;/titles&gt;&lt;periodical&gt;&lt;full-title&gt;arXiv preprint arXiv:2309.17426&lt;/full-title&gt;&lt;/periodical&gt;&lt;dates&gt;&lt;year&gt;2023&lt;/year&gt;&lt;/dates&gt;&lt;urls&gt;&lt;/urls&gt;&lt;/record&gt;&lt;/Cite&gt;&lt;/EndNote&gt;</w:instrText>
      </w:r>
      <w:r w:rsidR="00C531C2">
        <w:fldChar w:fldCharType="separate"/>
      </w:r>
      <w:r w:rsidR="00C531C2">
        <w:rPr>
          <w:noProof/>
        </w:rPr>
        <w:t>[5]</w:t>
      </w:r>
      <w:r w:rsidR="00C531C2">
        <w:fldChar w:fldCharType="end"/>
      </w:r>
      <w:r w:rsidRPr="008B76D0">
        <w:t>.</w:t>
      </w:r>
      <w:r>
        <w:t xml:space="preserve"> </w:t>
      </w:r>
      <w:r w:rsidR="001572E6">
        <w:t>L</w:t>
      </w:r>
      <w:r w:rsidR="001572E6" w:rsidRPr="008B76D0">
        <w:t xml:space="preserve">earning-based </w:t>
      </w:r>
      <w:r w:rsidR="00070B8A">
        <w:t>methods</w:t>
      </w:r>
      <w:r w:rsidRPr="008B76D0">
        <w:t xml:space="preserve"> have demonstrated significant potential in addressing these limitations. </w:t>
      </w:r>
      <w:r w:rsidR="007E41CC">
        <w:t xml:space="preserve">Several studies have explored deep learning </w:t>
      </w:r>
      <w:r w:rsidR="00264EFE">
        <w:t xml:space="preserve">methods for </w:t>
      </w:r>
      <w:r w:rsidR="00C530AF">
        <w:t xml:space="preserve">the </w:t>
      </w:r>
      <w:r w:rsidR="00264EFE">
        <w:t>automated detection of cracks in structural elements</w:t>
      </w:r>
      <w:r w:rsidR="005E1E3B">
        <w:t xml:space="preserve"> </w:t>
      </w:r>
      <w:r w:rsidR="005E1E3B">
        <w:fldChar w:fldCharType="begin">
          <w:fldData xml:space="preserve">PEVuZE5vdGU+PENpdGU+PEF1dGhvcj5MYXhtYW48L0F1dGhvcj48WWVhcj4yMDIzPC9ZZWFyPjxS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</w:fldData>
        </w:fldChar>
      </w:r>
      <w:r w:rsidR="00C531C2">
        <w:instrText xml:space="preserve"> ADDIN EN.CITE </w:instrText>
      </w:r>
      <w:r w:rsidR="00C531C2">
        <w:fldChar w:fldCharType="begin">
          <w:fldData xml:space="preserve">PEVuZE5vdGU+PENpdGU+PEF1dGhvcj5MYXhtYW48L0F1dGhvcj48WWVhcj4yMDIzPC9ZZWFyPjxS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</w:fldData>
        </w:fldChar>
      </w:r>
      <w:r w:rsidR="00C531C2">
        <w:instrText xml:space="preserve"> ADDIN EN.CITE.DATA </w:instrText>
      </w:r>
      <w:r w:rsidR="00C531C2">
        <w:fldChar w:fldCharType="end"/>
      </w:r>
      <w:r w:rsidR="005E1E3B">
        <w:fldChar w:fldCharType="separate"/>
      </w:r>
      <w:r w:rsidR="00C531C2">
        <w:rPr>
          <w:noProof/>
        </w:rPr>
        <w:t>[6-9]</w:t>
      </w:r>
      <w:r w:rsidR="005E1E3B">
        <w:fldChar w:fldCharType="end"/>
      </w:r>
      <w:r w:rsidR="00264EFE">
        <w:t xml:space="preserve">. </w:t>
      </w:r>
      <w:r w:rsidR="000A021D">
        <w:fldChar w:fldCharType="begin"/>
      </w:r>
      <w:r w:rsidR="000A021D">
        <w:instrText xml:space="preserve"> ADDIN EN.CITE &lt;EndNote&gt;&lt;Cite AuthorYear="1"&gt;&lt;Author&gt;Ahmed&lt;/Author&gt;&lt;Year&gt;2022&lt;/Year&gt;&lt;RecNum&gt;75&lt;/RecNum&gt;&lt;DisplayText&gt;Ahmed et al. [10]&lt;/DisplayText&gt;&lt;record&gt;&lt;rec-number&gt;75&lt;/rec-number&gt;&lt;foreign-keys&gt;&lt;key app="EN" db-id="e959xpezpveaabeptz7xt95p592d5prtf9et" timestamp="1747807634"&gt;75&lt;/key&gt;&lt;/foreign-keys&gt;&lt;ref-type name="Journal Article"&gt;17&lt;/ref-type&gt;&lt;contributors&gt;&lt;authors&gt;&lt;author&gt;Ahmed, Chaudhary Fazeel&lt;/author&gt;&lt;author&gt;Cheema, Abdullah&lt;/author&gt;&lt;author&gt;Qayyum, Waqas&lt;/author&gt;&lt;author&gt;Ehtisham, R&lt;/author&gt;&lt;/authors&gt;&lt;/contributors&gt;&lt;titles&gt;&lt;title&gt;Detection of pavement cracks of UET Taxila using pre-trained model Resnet50 of CNN&lt;/title&gt;&lt;secondary-title&gt;IEEE Access&lt;/secondary-title&gt;&lt;/titles&gt;&lt;periodical&gt;&lt;full-title&gt;IEEE Access&lt;/full-title&gt;&lt;/periodical&gt;&lt;pages&gt;176065-176086&lt;/pages&gt;&lt;volume&gt;7&lt;/volume&gt;&lt;dates&gt;&lt;year&gt;2022&lt;/year&gt;&lt;/dates&gt;&lt;urls&gt;&lt;/urls&gt;&lt;/record&gt;&lt;/Cite&gt;&lt;/EndNote&gt;</w:instrText>
      </w:r>
      <w:r w:rsidR="000A021D">
        <w:fldChar w:fldCharType="separate"/>
      </w:r>
      <w:r w:rsidR="000A021D">
        <w:rPr>
          <w:noProof/>
        </w:rPr>
        <w:t>Ahmed et al. [10]</w:t>
      </w:r>
      <w:r w:rsidR="000A021D">
        <w:fldChar w:fldCharType="end"/>
      </w:r>
      <w:r w:rsidR="000A021D">
        <w:t xml:space="preserve"> </w:t>
      </w:r>
      <w:r w:rsidR="000736E1" w:rsidRPr="000736E1">
        <w:t xml:space="preserve">employed a pre-trained ResNet50 model on a dataset of 48,000 pavement images to classify cracks with high accuracy, showing the effectiveness of transfer learning for binary classification of structural defects. </w:t>
      </w:r>
      <w:r w:rsidR="0015333E">
        <w:fldChar w:fldCharType="begin"/>
      </w:r>
      <w:r w:rsidR="0015333E">
        <w:instrText xml:space="preserve"> ADDIN EN.CITE &lt;EndNote&gt;&lt;Cite AuthorYear="1"&gt;&lt;Author&gt;Qayyum&lt;/Author&gt;&lt;Year&gt;2022&lt;/Year&gt;&lt;RecNum&gt;76&lt;/RecNum&gt;&lt;DisplayText&gt;Qayyum et al. [11]&lt;/DisplayText&gt;&lt;record&gt;&lt;rec-number&gt;76&lt;/rec-number&gt;&lt;foreign-keys&gt;&lt;key app="EN" db-id="e959xpezpveaabeptz7xt95p592d5prtf9et" timestamp="1747807704"&gt;76&lt;/key&gt;&lt;/foreign-keys&gt;&lt;ref-type name="Conference Proceedings"&gt;10&lt;/ref-type&gt;&lt;contributors&gt;&lt;authors&gt;&lt;author&gt;Qayyum, Waqas&lt;/author&gt;&lt;author&gt;Ehtisham, R&lt;/author&gt;&lt;author&gt;Camp, C&lt;/author&gt;&lt;author&gt;Mir, J&lt;/author&gt;&lt;author&gt;Ahmad, A&lt;/author&gt;&lt;/authors&gt;&lt;/contributors&gt;&lt;titles&gt;&lt;title&gt;Detecting cracks with Convolution Neural Network (CNN) with Variable image dataset&lt;/title&gt;&lt;secondary-title&gt;2nd International Conference on Recent Advances in Civil Engineering and Disaster Management&lt;/secondary-title&gt;&lt;/titles&gt;&lt;pages&gt;166-170&lt;/pages&gt;&lt;dates&gt;&lt;year&gt;2022&lt;/year&gt;&lt;/dates&gt;&lt;publisher&gt;Peshawar Pakistan&lt;/publisher&gt;&lt;urls&gt;&lt;/urls&gt;&lt;/record&gt;&lt;/Cite&gt;&lt;/EndNote&gt;</w:instrText>
      </w:r>
      <w:r w:rsidR="0015333E">
        <w:fldChar w:fldCharType="separate"/>
      </w:r>
      <w:r w:rsidR="0015333E">
        <w:rPr>
          <w:noProof/>
        </w:rPr>
        <w:t>Qayyum et al. [11]</w:t>
      </w:r>
      <w:r w:rsidR="0015333E">
        <w:fldChar w:fldCharType="end"/>
      </w:r>
      <w:r w:rsidR="00037582">
        <w:t xml:space="preserve"> </w:t>
      </w:r>
      <w:r w:rsidR="000736E1" w:rsidRPr="000736E1">
        <w:t>explored the impact of dataset size on classification accuracy using the InceptionV3 model, categorizing images into diagonal, horizontal, vertical, and uncracked types. The study confirmed that larger datasets improve the model's performance.</w:t>
      </w:r>
      <w:r w:rsidR="00222FBA">
        <w:t xml:space="preserve"> </w:t>
      </w:r>
      <w:r w:rsidR="00417A71">
        <w:fldChar w:fldCharType="begin"/>
      </w:r>
      <w:r w:rsidR="00222FBA">
        <w:instrText xml:space="preserve"> ADDIN EN.CITE &lt;EndNote&gt;&lt;Cite AuthorYear="1"&gt;&lt;Author&gt;Shahin&lt;/Author&gt;&lt;Year&gt;2024&lt;/Year&gt;&lt;RecNum&gt;52&lt;/RecNum&gt;&lt;DisplayText&gt;Shahin et al. [12]&lt;/DisplayText&gt;&lt;record&gt;&lt;rec-number&gt;52&lt;/rec-number&gt;&lt;foreign-keys&gt;&lt;key app="EN" db-id="e959xpezpveaabeptz7xt95p592d5prtf9et" timestamp="1747641044"&gt;52&lt;/key&gt;&lt;/foreign-keys&gt;&lt;ref-type name="Journal Article"&gt;17&lt;/ref-type&gt;&lt;contributors&gt;&lt;authors&gt;&lt;author&gt;Shahin, Mohammad&lt;/author&gt;&lt;author&gt;Chen, F Frank&lt;/author&gt;&lt;author&gt;Maghanaki, Mazdak&lt;/author&gt;&lt;author&gt;Hosseinzadeh, Ali&lt;/author&gt;&lt;author&gt;Zand, Neda&lt;/author&gt;&lt;author&gt;Khodadadi Koodiani, Hamid&lt;/author&gt;&lt;/authors&gt;&lt;/contributors&gt;&lt;titles&gt;&lt;title&gt;Improving the concrete crack detection process via a hybrid visual transformer algorithm&lt;/title&gt;&lt;secondary-title&gt;Sensors&lt;/secondary-title&gt;&lt;/titles&gt;&lt;periodical&gt;&lt;full-title&gt;Sensors&lt;/full-title&gt;&lt;/periodical&gt;&lt;pages&gt;3247&lt;/pages&gt;&lt;volume&gt;24&lt;/volume&gt;&lt;number&gt;10&lt;/number&gt;&lt;dates&gt;&lt;year&gt;2024&lt;/year&gt;&lt;/dates&gt;&lt;isbn&gt;1424-8220&lt;/isbn&gt;&lt;urls&gt;&lt;/urls&gt;&lt;/record&gt;&lt;/Cite&gt;&lt;/EndNote&gt;</w:instrText>
      </w:r>
      <w:r w:rsidR="00417A71">
        <w:fldChar w:fldCharType="separate"/>
      </w:r>
      <w:r w:rsidR="00222FBA">
        <w:rPr>
          <w:noProof/>
        </w:rPr>
        <w:t>Shahin et al. [12]</w:t>
      </w:r>
      <w:r w:rsidR="00417A71">
        <w:fldChar w:fldCharType="end"/>
      </w:r>
      <w:r w:rsidR="00417A71">
        <w:t xml:space="preserve"> </w:t>
      </w:r>
      <w:r w:rsidR="00B21D75" w:rsidRPr="00B21D75">
        <w:t>proposed a hybrid Visual Transformer (</w:t>
      </w:r>
      <w:proofErr w:type="spellStart"/>
      <w:r w:rsidR="00B21D75" w:rsidRPr="00B21D75">
        <w:t>ViT</w:t>
      </w:r>
      <w:proofErr w:type="spellEnd"/>
      <w:r w:rsidR="00B21D75" w:rsidRPr="00B21D75">
        <w:t>) model for bridge crack inspection</w:t>
      </w:r>
      <w:r w:rsidR="00FA3CD4">
        <w:t xml:space="preserve">. </w:t>
      </w:r>
      <w:r w:rsidR="0072763A">
        <w:t>T</w:t>
      </w:r>
      <w:r w:rsidR="00B21D75" w:rsidRPr="00B21D75">
        <w:t xml:space="preserve">heir custom-built </w:t>
      </w:r>
      <w:r w:rsidR="0072763A">
        <w:t>model</w:t>
      </w:r>
      <w:r w:rsidR="00B21D75" w:rsidRPr="00B21D75">
        <w:t xml:space="preserve"> outperformed in terms of training efficiency, achieving over 99% accuracy with reduced computational cost</w:t>
      </w:r>
      <w:r w:rsidR="0072763A">
        <w:t xml:space="preserve">. </w:t>
      </w:r>
      <w:r w:rsidR="00BE29D6">
        <w:fldChar w:fldCharType="begin"/>
      </w:r>
      <w:r w:rsidR="00222FBA">
        <w:instrText xml:space="preserve"> ADDIN EN.CITE &lt;EndNote&gt;&lt;Cite AuthorYear="1"&gt;&lt;Author&gt;Ali&lt;/Author&gt;&lt;Year&gt;2021&lt;/Year&gt;&lt;RecNum&gt;53&lt;/RecNum&gt;&lt;DisplayText&gt;Ali et al. [13]&lt;/DisplayText&gt;&lt;record&gt;&lt;rec-number&gt;53&lt;/rec-number&gt;&lt;foreign-keys&gt;&lt;key app="EN" db-id="e959xpezpveaabeptz7xt95p592d5prtf9et" timestamp="1747641774"&gt;53&lt;/key&gt;&lt;/foreign-keys&gt;&lt;ref-type name="Journal Article"&gt;17&lt;/ref-type&gt;&lt;contributors&gt;&lt;authors&gt;&lt;author&gt;Ali, Luqman&lt;/author&gt;&lt;author&gt;Alnajjar, Fady&lt;/author&gt;&lt;author&gt;Jassmi, Hamad Al&lt;/author&gt;&lt;author&gt;Gocho, Munkhjargal&lt;/author&gt;&lt;author&gt;Khan, Wasif&lt;/author&gt;&lt;author&gt;Serhani, M Adel&lt;/author&gt;&lt;/authors&gt;&lt;/contributors&gt;&lt;titles&gt;&lt;title&gt;Performance evaluation of deep CNN-based crack detection and localization techniques for concrete structures&lt;/title&gt;&lt;secondary-title&gt;Sensors&lt;/secondary-title&gt;&lt;/titles&gt;&lt;periodical&gt;&lt;full-title&gt;Sensors&lt;/full-title&gt;&lt;/periodical&gt;&lt;pages&gt;1688&lt;/pages&gt;&lt;volume&gt;21&lt;/volume&gt;&lt;number&gt;5&lt;/number&gt;&lt;dates&gt;&lt;year&gt;2021&lt;/year&gt;&lt;/dates&gt;&lt;isbn&gt;1424-8220&lt;/isbn&gt;&lt;urls&gt;&lt;/urls&gt;&lt;/record&gt;&lt;/Cite&gt;&lt;/EndNote&gt;</w:instrText>
      </w:r>
      <w:r w:rsidR="00BE29D6">
        <w:fldChar w:fldCharType="separate"/>
      </w:r>
      <w:r w:rsidR="00222FBA">
        <w:rPr>
          <w:noProof/>
        </w:rPr>
        <w:t>Ali et al. [13]</w:t>
      </w:r>
      <w:r w:rsidR="00BE29D6">
        <w:fldChar w:fldCharType="end"/>
      </w:r>
      <w:r w:rsidR="00BE29D6">
        <w:t xml:space="preserve"> </w:t>
      </w:r>
      <w:r w:rsidR="00B21D75" w:rsidRPr="00B21D75">
        <w:t xml:space="preserve">evaluated five CNN architectures (custom CNN, VGG-16, VGG-19, ResNet-50, and Inception V3) across eight datasets </w:t>
      </w:r>
      <w:r w:rsidR="00B10F18">
        <w:t>for crack detection</w:t>
      </w:r>
      <w:r w:rsidR="00B21D75" w:rsidRPr="00B21D75">
        <w:t xml:space="preserve">. </w:t>
      </w:r>
      <w:r w:rsidR="009A3266">
        <w:fldChar w:fldCharType="begin"/>
      </w:r>
      <w:r w:rsidR="00222FBA">
        <w:instrText xml:space="preserve"> ADDIN EN.CITE &lt;EndNote&gt;&lt;Cite AuthorYear="1"&gt;&lt;Author&gt;Chaiyasarn&lt;/Author&gt;&lt;Year&gt;2022&lt;/Year&gt;&lt;RecNum&gt;54&lt;/RecNum&gt;&lt;DisplayText&gt;Chaiyasarn et al. [14]&lt;/DisplayText&gt;&lt;record&gt;&lt;rec-number&gt;54&lt;/rec-number&gt;&lt;foreign-keys&gt;&lt;key app="EN" db-id="e959xpezpveaabeptz7xt95p592d5prtf9et" timestamp="1747642103"&gt;54&lt;/key&gt;&lt;/foreign-keys&gt;&lt;ref-type name="Journal Article"&gt;17&lt;/ref-type&gt;&lt;contributors&gt;&lt;authors&gt;&lt;author&gt;Chaiyasarn, Krisada&lt;/author&gt;&lt;author&gt;Buatik, Apichat&lt;/author&gt;&lt;author&gt;Mohamad, Hisham&lt;/author&gt;&lt;author&gt;Zhou, Mingliang&lt;/author&gt;&lt;author&gt;Kongsilp, Sirisilp&lt;/author&gt;&lt;author&gt;Poovarodom, Nakhorn&lt;/author&gt;&lt;/authors&gt;&lt;/contributors&gt;&lt;titles&gt;&lt;title&gt;Integrated pixel-level CNN-FCN crack detection via photogrammetric 3D texture mapping of concrete structures&lt;/title&gt;&lt;secondary-title&gt;Automation in Construction&lt;/secondary-title&gt;&lt;/titles&gt;&lt;periodical&gt;&lt;full-title&gt;Automation in Construction&lt;/full-title&gt;&lt;/periodical&gt;&lt;pages&gt;104388&lt;/pages&gt;&lt;volume&gt;140&lt;/volume&gt;&lt;dates&gt;&lt;year&gt;2022&lt;/year&gt;&lt;/dates&gt;&lt;isbn&gt;0926-5805&lt;/isbn&gt;&lt;urls&gt;&lt;/urls&gt;&lt;/record&gt;&lt;/Cite&gt;&lt;/EndNote&gt;</w:instrText>
      </w:r>
      <w:r w:rsidR="009A3266">
        <w:fldChar w:fldCharType="separate"/>
      </w:r>
      <w:r w:rsidR="00222FBA">
        <w:rPr>
          <w:noProof/>
        </w:rPr>
        <w:t>Chaiyasarn et al. [14]</w:t>
      </w:r>
      <w:r w:rsidR="009A3266">
        <w:fldChar w:fldCharType="end"/>
      </w:r>
      <w:r w:rsidR="009A3266">
        <w:t xml:space="preserve"> </w:t>
      </w:r>
      <w:r w:rsidR="00303C77" w:rsidRPr="00303C77">
        <w:t xml:space="preserve">proposed a pixel-level crack detection </w:t>
      </w:r>
      <w:r w:rsidR="00D01611">
        <w:t>method by</w:t>
      </w:r>
      <w:r w:rsidR="00303C77" w:rsidRPr="00303C77">
        <w:t xml:space="preserve"> integrating CNN and FCN over 3D texture maps generated from photogrammetry</w:t>
      </w:r>
      <w:r w:rsidR="00303C77">
        <w:t xml:space="preserve">. </w:t>
      </w:r>
      <w:r w:rsidR="00D01611">
        <w:t>Their method achieved</w:t>
      </w:r>
      <w:r w:rsidR="00303C77" w:rsidRPr="00303C77">
        <w:t xml:space="preserve"> an accuracy of 99.88% and effectively </w:t>
      </w:r>
      <w:r w:rsidR="00CE0554">
        <w:t>visualized</w:t>
      </w:r>
      <w:r w:rsidR="00303C77" w:rsidRPr="00303C77">
        <w:t xml:space="preserve"> cracks on large structural surfaces. </w:t>
      </w:r>
      <w:r w:rsidR="00B21D75" w:rsidRPr="00B21D75">
        <w:t xml:space="preserve"> </w:t>
      </w:r>
      <w:r w:rsidR="00516E29">
        <w:fldChar w:fldCharType="begin"/>
      </w:r>
      <w:r w:rsidR="00222FBA">
        <w:instrText xml:space="preserve"> ADDIN EN.CITE &lt;EndNote&gt;&lt;Cite AuthorYear="1"&gt;&lt;Author&gt;Hacıefendioğlu&lt;/Author&gt;&lt;Year&gt;2022&lt;/Year&gt;&lt;RecNum&gt;55&lt;/RecNum&gt;&lt;DisplayText&gt;Hacıefendioğlu and Başağa [15]&lt;/DisplayText&gt;&lt;record&gt;&lt;rec-number&gt;55&lt;/rec-number&gt;&lt;foreign-keys&gt;&lt;key app="EN" db-id="e959xpezpveaabeptz7xt95p592d5prtf9et" timestamp="1747642152"&gt;55&lt;/key&gt;&lt;/foreign-keys&gt;&lt;ref-type name="Journal Article"&gt;17&lt;/ref-type&gt;&lt;contributors&gt;&lt;authors&gt;&lt;author&gt;Hacıefendioğlu, Kemal&lt;/author&gt;&lt;author&gt;Başağa, Hasan Basri&lt;/author&gt;&lt;/authors&gt;&lt;/contributors&gt;&lt;titles&gt;&lt;title&gt;Concrete road crack detection using deep learning-based faster R-CNN method&lt;/title&gt;&lt;secondary-title&gt;Iranian Journal of Science and Technology, Transactions of Civil Engineering&lt;/secondary-title&gt;&lt;/titles&gt;&lt;periodical&gt;&lt;full-title&gt;Iranian Journal of Science and Technology, Transactions of Civil Engineering&lt;/full-title&gt;&lt;/periodical&gt;&lt;pages&gt;1621-1633&lt;/pages&gt;&lt;volume&gt;46&lt;/volume&gt;&lt;number&gt;2&lt;/number&gt;&lt;dates&gt;&lt;year&gt;2022&lt;/year&gt;&lt;/dates&gt;&lt;isbn&gt;2228-6160&lt;/isbn&gt;&lt;urls&gt;&lt;/urls&gt;&lt;/record&gt;&lt;/Cite&gt;&lt;/EndNote&gt;</w:instrText>
      </w:r>
      <w:r w:rsidR="00516E29">
        <w:fldChar w:fldCharType="separate"/>
      </w:r>
      <w:r w:rsidR="00222FBA">
        <w:rPr>
          <w:noProof/>
        </w:rPr>
        <w:t>Hacıefendioğlu and Başağa [15]</w:t>
      </w:r>
      <w:r w:rsidR="00516E29">
        <w:fldChar w:fldCharType="end"/>
      </w:r>
      <w:r w:rsidR="00516E29">
        <w:t xml:space="preserve"> </w:t>
      </w:r>
      <w:r w:rsidR="00B21D75" w:rsidRPr="00B21D75">
        <w:t xml:space="preserve">employed the Faster R-CNN model to detect road surface cracks under diverse lighting and weather conditions. </w:t>
      </w:r>
      <w:r w:rsidR="00222FBA">
        <w:fldChar w:fldCharType="begin"/>
      </w:r>
      <w:r w:rsidR="00222FBA">
        <w:instrText xml:space="preserve"> ADDIN EN.CITE &lt;EndNote&gt;&lt;Cite AuthorYear="1"&gt;&lt;Author&gt;Qayyum&lt;/Author&gt;&lt;Year&gt;2023&lt;/Year&gt;&lt;RecNum&gt;78&lt;/RecNum&gt;&lt;DisplayText&gt;Qayyum et al. [16]&lt;/DisplayText&gt;&lt;record&gt;&lt;rec-number&gt;78&lt;/rec-number&gt;&lt;foreign-keys&gt;&lt;key app="EN" db-id="e959xpezpveaabeptz7xt95p592d5prtf9et" timestamp="1747807892"&gt;78&lt;/key&gt;&lt;/foreign-keys&gt;&lt;ref-type name="Journal Article"&gt;17&lt;/ref-type&gt;&lt;contributors&gt;&lt;authors&gt;&lt;author&gt;Qayyum, Waqas&lt;/author&gt;&lt;author&gt;Ehtisham, Rana&lt;/author&gt;&lt;author&gt;Bahrami, Alireza&lt;/author&gt;&lt;author&gt;Mir, Junaid&lt;/author&gt;&lt;author&gt;Khan, Qaiser Uz Zaman&lt;/author&gt;&lt;author&gt;Ahmad, Afaq&lt;/author&gt;&lt;author&gt;Özkılıç, Yasin Onuralp&lt;/author&gt;&lt;/authors&gt;&lt;/contributors&gt;&lt;titles&gt;&lt;title&gt;Predicting characteristics of cracks in concrete structure using convolutional neural network and image processing&lt;/title&gt;&lt;secondary-title&gt;Frontiers in Materials&lt;/secondary-title&gt;&lt;/titles&gt;&lt;periodical&gt;&lt;full-title&gt;Frontiers in Materials&lt;/full-title&gt;&lt;/periodical&gt;&lt;pages&gt;1210543&lt;/pages&gt;&lt;volume&gt;10&lt;/volume&gt;&lt;dates&gt;&lt;year&gt;2023&lt;/year&gt;&lt;/dates&gt;&lt;isbn&gt;2296-8016&lt;/isbn&gt;&lt;urls&gt;&lt;/urls&gt;&lt;/record&gt;&lt;/Cite&gt;&lt;/EndNote&gt;</w:instrText>
      </w:r>
      <w:r w:rsidR="00222FBA">
        <w:fldChar w:fldCharType="separate"/>
      </w:r>
      <w:r w:rsidR="00222FBA">
        <w:rPr>
          <w:noProof/>
        </w:rPr>
        <w:t>Qayyum et al. [16]</w:t>
      </w:r>
      <w:r w:rsidR="00222FBA">
        <w:fldChar w:fldCharType="end"/>
      </w:r>
      <w:r w:rsidR="00222FBA">
        <w:t xml:space="preserve"> </w:t>
      </w:r>
      <w:r w:rsidR="00222FBA" w:rsidRPr="000736E1">
        <w:t>integrated CNN and image processing techniques to quantify crack features such as angle, width, endpoint length, and actual path length in concrete images. Using a dataset of 32,000 images, their method achieved low relative errors and demonstrated that actual crack paths are longer than endpoint distances</w:t>
      </w:r>
      <w:r w:rsidR="00222FBA">
        <w:t xml:space="preserve">. </w:t>
      </w:r>
      <w:r w:rsidR="0071738F">
        <w:fldChar w:fldCharType="begin"/>
      </w:r>
      <w:r w:rsidR="00222FBA">
        <w:instrText xml:space="preserve"> ADDIN EN.CITE &lt;EndNote&gt;&lt;Cite AuthorYear="1"&gt;&lt;Author&gt;Hacıefendioğlu&lt;/Author&gt;&lt;Year&gt;2022&lt;/Year&gt;&lt;RecNum&gt;55&lt;/RecNum&gt;&lt;DisplayText&gt;Hacıefendioğlu and Başağa [15]&lt;/DisplayText&gt;&lt;record&gt;&lt;rec-number&gt;55&lt;/rec-number&gt;&lt;foreign-keys&gt;&lt;key app="EN" db-id="e959xpezpveaabeptz7xt95p592d5prtf9et" timestamp="1747642152"&gt;55&lt;/key&gt;&lt;/foreign-keys&gt;&lt;ref-type name="Journal Article"&gt;17&lt;/ref-type&gt;&lt;contributors&gt;&lt;authors&gt;&lt;author&gt;Hacıefendioğlu, Kemal&lt;/author&gt;&lt;author&gt;Başağa, Hasan Basri&lt;/author&gt;&lt;/authors&gt;&lt;/contributors&gt;&lt;titles&gt;&lt;title&gt;Concrete road crack detection using deep learning-based faster R-CNN method&lt;/title&gt;&lt;secondary-title&gt;Iranian Journal of Science and Technology, Transactions of Civil Engineering&lt;/secondary-title&gt;&lt;/titles&gt;&lt;periodical&gt;&lt;full-title&gt;Iranian Journal of Science and Technology, Transactions of Civil Engineering&lt;/full-title&gt;&lt;/periodical&gt;&lt;pages&gt;1621-1633&lt;/pages&gt;&lt;volume&gt;46&lt;/volume&gt;&lt;number&gt;2&lt;/number&gt;&lt;dates&gt;&lt;year&gt;2022&lt;/year&gt;&lt;/dates&gt;&lt;isbn&gt;2228-6160&lt;/isbn&gt;&lt;urls&gt;&lt;/urls&gt;&lt;/record&gt;&lt;/Cite&gt;&lt;/EndNote&gt;</w:instrText>
      </w:r>
      <w:r w:rsidR="0071738F">
        <w:fldChar w:fldCharType="separate"/>
      </w:r>
      <w:r w:rsidR="00222FBA">
        <w:rPr>
          <w:noProof/>
        </w:rPr>
        <w:t>Hacıefendioğlu and Başağa [15]</w:t>
      </w:r>
      <w:r w:rsidR="0071738F">
        <w:fldChar w:fldCharType="end"/>
      </w:r>
      <w:r w:rsidR="0071738F">
        <w:t xml:space="preserve"> </w:t>
      </w:r>
      <w:r w:rsidR="00B21D75" w:rsidRPr="00B21D75">
        <w:t xml:space="preserve">explored the impact of image preprocessing on VGG16-based CNN crack detection, finding </w:t>
      </w:r>
      <w:r w:rsidR="00CE0554">
        <w:t xml:space="preserve">that </w:t>
      </w:r>
      <w:r w:rsidR="00B21D75" w:rsidRPr="00B21D75">
        <w:t xml:space="preserve">grayscale models nearly matched </w:t>
      </w:r>
      <w:r w:rsidR="00CE0554">
        <w:t xml:space="preserve">the </w:t>
      </w:r>
      <w:r w:rsidR="00B21D75" w:rsidRPr="00B21D75">
        <w:t>RGB model performance</w:t>
      </w:r>
      <w:r w:rsidR="00D04A64">
        <w:t>. T</w:t>
      </w:r>
      <w:r w:rsidR="00B21D75" w:rsidRPr="00B21D75">
        <w:t>he study emphasizes the value of preprocessing in reducing data dependency and improving generalization in automated crack detection tasks</w:t>
      </w:r>
      <w:r w:rsidR="00E6340F">
        <w:t xml:space="preserve">. </w:t>
      </w:r>
      <w:r w:rsidR="00934524" w:rsidRPr="00934524">
        <w:t xml:space="preserve">While </w:t>
      </w:r>
      <w:r w:rsidR="00C8381A">
        <w:t>these</w:t>
      </w:r>
      <w:r w:rsidR="00934524" w:rsidRPr="00934524">
        <w:t xml:space="preserve"> studies have leveraged deep neural networks for crack detection with impressive results, such methods often entail complex architectures, extensive training data, and substantial computational resources.</w:t>
      </w:r>
    </w:p>
    <w:p w14:paraId="54B9F424" w14:textId="48C4DA43" w:rsidR="00A4316A" w:rsidRPr="00A4316A" w:rsidRDefault="00BA2B5E" w:rsidP="001E1552">
      <w:pPr>
        <w:pStyle w:val="p1a"/>
        <w:ind w:firstLine="227"/>
      </w:pPr>
      <w:r w:rsidRPr="007A3819">
        <w:t>In the past</w:t>
      </w:r>
      <w:r w:rsidR="005E3D7A">
        <w:t xml:space="preserve"> few</w:t>
      </w:r>
      <w:r w:rsidRPr="007A3819">
        <w:t xml:space="preserve"> years, </w:t>
      </w:r>
      <w:r w:rsidRPr="005E3D7A">
        <w:t>there has been a growing interest in texture analysis approaches</w:t>
      </w:r>
      <w:r w:rsidR="002646F7">
        <w:t>,</w:t>
      </w:r>
      <w:r w:rsidRPr="005E3D7A">
        <w:t xml:space="preserve"> particularly the use of Haralick features to improve crack detection reliability. </w:t>
      </w:r>
      <w:r w:rsidR="00E6453B" w:rsidRPr="006266BB">
        <w:t>Haralick-based methods treat crack detection as a texture classification problem, rather than explicitly segmenting crack pixels</w:t>
      </w:r>
      <w:r w:rsidR="00517BBD">
        <w:t xml:space="preserve"> </w:t>
      </w:r>
      <w:r w:rsidR="00517BBD">
        <w:fldChar w:fldCharType="begin"/>
      </w:r>
      <w:r w:rsidR="00222FBA">
        <w:instrText xml:space="preserve"> ADDIN EN.CITE &lt;EndNote&gt;&lt;Cite&gt;&lt;Author&gt;Löfstedt&lt;/Author&gt;&lt;Year&gt;2019&lt;/Year&gt;&lt;RecNum&gt;68&lt;/RecNum&gt;&lt;DisplayText&gt;[17]&lt;/DisplayText&gt;&lt;record&gt;&lt;rec-number&gt;68&lt;/rec-number&gt;&lt;foreign-keys&gt;&lt;key app="EN" db-id="e959xpezpveaabeptz7xt95p592d5prtf9et" timestamp="1747644536"&gt;68&lt;/key&gt;&lt;/foreign-keys&gt;&lt;ref-type name="Journal Article"&gt;17&lt;/ref-type&gt;&lt;contributors&gt;&lt;authors&gt;&lt;author&gt;Löfstedt, Tommy&lt;/author&gt;&lt;author&gt;Brynolfsson, Patrik&lt;/author&gt;&lt;author&gt;Asklund, Thomas&lt;/author&gt;&lt;author&gt;Nyholm, Tufve&lt;/author&gt;&lt;author&gt;Garpebring, Anders&lt;/author&gt;&lt;/authors&gt;&lt;/contributors&gt;&lt;titles&gt;&lt;title&gt;Gray-level invariant Haralick texture features&lt;/title&gt;&lt;secondary-title&gt;PloS one&lt;/secondary-title&gt;&lt;/titles&gt;&lt;periodical&gt;&lt;full-title&gt;PloS one&lt;/full-title&gt;&lt;/periodical&gt;&lt;pages&gt;e0212110&lt;/pages&gt;&lt;volume&gt;14&lt;/volume&gt;&lt;number&gt;2&lt;/number&gt;&lt;dates&gt;&lt;year&gt;2019&lt;/year&gt;&lt;/dates&gt;&lt;isbn&gt;1932-6203&lt;/isbn&gt;&lt;urls&gt;&lt;/urls&gt;&lt;/record&gt;&lt;/Cite&gt;&lt;/EndNote&gt;</w:instrText>
      </w:r>
      <w:r w:rsidR="00517BBD">
        <w:fldChar w:fldCharType="separate"/>
      </w:r>
      <w:r w:rsidR="00222FBA">
        <w:rPr>
          <w:noProof/>
        </w:rPr>
        <w:t>[17]</w:t>
      </w:r>
      <w:r w:rsidR="00517BBD">
        <w:fldChar w:fldCharType="end"/>
      </w:r>
      <w:r w:rsidR="00E6453B">
        <w:t>.</w:t>
      </w:r>
      <w:r w:rsidR="00E6453B" w:rsidRPr="006266BB">
        <w:t xml:space="preserve"> </w:t>
      </w:r>
      <w:r w:rsidR="00E6453B">
        <w:t>T</w:t>
      </w:r>
      <w:r w:rsidR="00E6453B" w:rsidRPr="006266BB">
        <w:t>his global approach can be computationally efficient and effective for automated inspection.</w:t>
      </w:r>
      <w:r w:rsidR="001C42AE">
        <w:t xml:space="preserve"> </w:t>
      </w:r>
      <w:r w:rsidR="006266BB" w:rsidRPr="006266BB">
        <w:t xml:space="preserve">Haralick features refer to a set of statistical texture descriptors computed from the </w:t>
      </w:r>
      <w:r w:rsidR="005845F4" w:rsidRPr="005E3D7A">
        <w:t xml:space="preserve">Gray Level Co-occurrence Matrices </w:t>
      </w:r>
      <w:r w:rsidR="005845F4">
        <w:t>(</w:t>
      </w:r>
      <w:r w:rsidR="006266BB" w:rsidRPr="006266BB">
        <w:t>GLCM</w:t>
      </w:r>
      <w:r w:rsidR="005845F4">
        <w:t>)</w:t>
      </w:r>
      <w:r w:rsidR="006266BB" w:rsidRPr="006266BB">
        <w:t xml:space="preserve"> of an </w:t>
      </w:r>
      <w:r w:rsidR="006266BB">
        <w:t>image</w:t>
      </w:r>
      <w:r w:rsidR="00DF3BF5">
        <w:t xml:space="preserve"> </w:t>
      </w:r>
      <w:r w:rsidR="00DF3BF5">
        <w:fldChar w:fldCharType="begin"/>
      </w:r>
      <w:r w:rsidR="00222FBA">
        <w:instrText xml:space="preserve"> ADDIN EN.CITE &lt;EndNote&gt;&lt;Cite&gt;&lt;Author&gt;Das&lt;/Author&gt;&lt;Year&gt;2024&lt;/Year&gt;&lt;RecNum&gt;69&lt;/RecNum&gt;&lt;DisplayText&gt;[18]&lt;/DisplayText&gt;&lt;record&gt;&lt;rec-number&gt;69&lt;/rec-number&gt;&lt;foreign-keys&gt;&lt;key app="EN" db-id="e959xpezpveaabeptz7xt95p592d5prtf9et" timestamp="1747644575"&gt;69&lt;/key&gt;&lt;/foreign-keys&gt;&lt;ref-type name="Journal Article"&gt;17&lt;/ref-type&gt;&lt;contributors&gt;&lt;authors&gt;&lt;author&gt;Das, Debjit&lt;/author&gt;&lt;author&gt;Naskar, Ruchira&lt;/author&gt;&lt;/authors&gt;&lt;/contributors&gt;&lt;titles&gt;&lt;title&gt;Image splicing detection using low-dimensional feature vector of texture features and Haralick features based on Gray Level Co-occurrence Matrix&lt;/title&gt;&lt;secondary-title&gt;Signal Processing: Image Communication&lt;/secondary-title&gt;&lt;/titles&gt;&lt;periodical&gt;&lt;full-title&gt;Signal Processing: Image Communication&lt;/full-title&gt;&lt;/periodical&gt;&lt;pages&gt;117134&lt;/pages&gt;&lt;volume&gt;125&lt;/volume&gt;&lt;dates&gt;&lt;year&gt;2024&lt;/year&gt;&lt;/dates&gt;&lt;isbn&gt;0923-5965&lt;/isbn&gt;&lt;urls&gt;&lt;/urls&gt;&lt;/record&gt;&lt;/Cite&gt;&lt;/EndNote&gt;</w:instrText>
      </w:r>
      <w:r w:rsidR="00DF3BF5">
        <w:fldChar w:fldCharType="separate"/>
      </w:r>
      <w:r w:rsidR="00222FBA">
        <w:rPr>
          <w:noProof/>
        </w:rPr>
        <w:t>[18]</w:t>
      </w:r>
      <w:r w:rsidR="00DF3BF5">
        <w:fldChar w:fldCharType="end"/>
      </w:r>
      <w:r w:rsidR="006266BB" w:rsidRPr="006266BB">
        <w:t xml:space="preserve">. Common Haralick metrics include contrast, energy (angular second moment), homogeneity, correlation, entropy, and others, characterizing the intensity variation and patterns in </w:t>
      </w:r>
      <w:r w:rsidR="006266BB">
        <w:t xml:space="preserve">the </w:t>
      </w:r>
      <w:r w:rsidR="006266BB" w:rsidRPr="006266BB">
        <w:t>local neighborhood</w:t>
      </w:r>
      <w:r w:rsidR="00B2785B">
        <w:t xml:space="preserve"> </w:t>
      </w:r>
      <w:r w:rsidR="00B2785B">
        <w:fldChar w:fldCharType="begin"/>
      </w:r>
      <w:r w:rsidR="00222FBA">
        <w:instrText xml:space="preserve"> ADDIN EN.CITE &lt;EndNote&gt;&lt;Cite&gt;&lt;Author&gt;Das&lt;/Author&gt;&lt;Year&gt;2024&lt;/Year&gt;&lt;RecNum&gt;69&lt;/RecNum&gt;&lt;DisplayText&gt;[18]&lt;/DisplayText&gt;&lt;record&gt;&lt;rec-number&gt;69&lt;/rec-number&gt;&lt;foreign-keys&gt;&lt;key app="EN" db-id="e959xpezpveaabeptz7xt95p592d5prtf9et" timestamp="1747644575"&gt;69&lt;/key&gt;&lt;/foreign-keys&gt;&lt;ref-type name="Journal Article"&gt;17&lt;/ref-type&gt;&lt;contributors&gt;&lt;authors&gt;&lt;author&gt;Das, Debjit&lt;/author&gt;&lt;author&gt;Naskar, Ruchira&lt;/author&gt;&lt;/authors&gt;&lt;/contributors&gt;&lt;titles&gt;&lt;title&gt;Image splicing detection using low-dimensional feature vector of texture features and Haralick features based on Gray Level Co-occurrence Matrix&lt;/title&gt;&lt;secondary-title&gt;Signal Processing: Image Communication&lt;/secondary-title&gt;&lt;/titles&gt;&lt;periodical&gt;&lt;full-title&gt;Signal Processing: Image Communication&lt;/full-title&gt;&lt;/periodical&gt;&lt;pages&gt;117134&lt;/pages&gt;&lt;volume&gt;125&lt;/volume&gt;&lt;dates&gt;&lt;year&gt;2024&lt;/year&gt;&lt;/dates&gt;&lt;isbn&gt;0923-5965&lt;/isbn&gt;&lt;urls&gt;&lt;/urls&gt;&lt;/record&gt;&lt;/Cite&gt;&lt;/EndNote&gt;</w:instrText>
      </w:r>
      <w:r w:rsidR="00B2785B">
        <w:fldChar w:fldCharType="separate"/>
      </w:r>
      <w:r w:rsidR="00222FBA">
        <w:rPr>
          <w:noProof/>
        </w:rPr>
        <w:t>[18]</w:t>
      </w:r>
      <w:r w:rsidR="00B2785B">
        <w:fldChar w:fldCharType="end"/>
      </w:r>
      <w:r w:rsidR="006266BB" w:rsidRPr="006266BB">
        <w:t>.</w:t>
      </w:r>
      <w:r w:rsidR="00C80297">
        <w:t xml:space="preserve"> </w:t>
      </w:r>
      <w:r w:rsidR="006266BB" w:rsidRPr="006266BB">
        <w:t>In crack detection, these features serve as global signatures distinguishing a cracked surface</w:t>
      </w:r>
      <w:r w:rsidR="000B0F74">
        <w:t>,</w:t>
      </w:r>
      <w:r w:rsidR="006266BB" w:rsidRPr="006266BB">
        <w:t xml:space="preserve"> which typically exhibits high contrast and irregular texture due to crack lines</w:t>
      </w:r>
      <w:r w:rsidR="000B0F74">
        <w:t>,</w:t>
      </w:r>
      <w:r w:rsidR="006266BB" w:rsidRPr="006266BB">
        <w:t xml:space="preserve"> from an intact surface</w:t>
      </w:r>
      <w:r w:rsidR="000B0F74">
        <w:t xml:space="preserve">. </w:t>
      </w:r>
      <w:r w:rsidR="006266BB" w:rsidRPr="006266BB">
        <w:lastRenderedPageBreak/>
        <w:t>Haralick features capture texture information invariant to small geometric changes, making detection more robust to noise, illumination changes, or surface blemishes than simple pixel intensity thresholds</w:t>
      </w:r>
      <w:r w:rsidR="008A6567">
        <w:t xml:space="preserve"> </w:t>
      </w:r>
      <w:r w:rsidR="008A6567">
        <w:fldChar w:fldCharType="begin"/>
      </w:r>
      <w:r w:rsidR="00222FBA">
        <w:instrText xml:space="preserve"> ADDIN EN.CITE &lt;EndNote&gt;&lt;Cite&gt;&lt;Author&gt;Das&lt;/Author&gt;&lt;Year&gt;2024&lt;/Year&gt;&lt;RecNum&gt;70&lt;/RecNum&gt;&lt;DisplayText&gt;[18]&lt;/DisplayText&gt;&lt;record&gt;&lt;rec-number&gt;70&lt;/rec-number&gt;&lt;foreign-keys&gt;&lt;key app="EN" db-id="e959xpezpveaabeptz7xt95p592d5prtf9et" timestamp="1747644658"&gt;70&lt;/key&gt;&lt;/foreign-keys&gt;&lt;ref-type name="Journal Article"&gt;17&lt;/ref-type&gt;&lt;contributors&gt;&lt;authors&gt;&lt;author&gt;Das, Debjit&lt;/author&gt;&lt;author&gt;Naskar, Ruchira&lt;/author&gt;&lt;/authors&gt;&lt;/contributors&gt;&lt;titles&gt;&lt;title&gt;Image splicing detection using low-dimensional feature vector of texture features and Haralick features based on Gray Level Co-occurrence Matrix&lt;/title&gt;&lt;secondary-title&gt;Signal Processing: Image Communication&lt;/secondary-title&gt;&lt;/titles&gt;&lt;periodical&gt;&lt;full-title&gt;Signal Processing: Image Communication&lt;/full-title&gt;&lt;/periodical&gt;&lt;pages&gt;117134&lt;/pages&gt;&lt;volume&gt;125&lt;/volume&gt;&lt;dates&gt;&lt;year&gt;2024&lt;/year&gt;&lt;/dates&gt;&lt;isbn&gt;0923-5965&lt;/isbn&gt;&lt;urls&gt;&lt;/urls&gt;&lt;/record&gt;&lt;/Cite&gt;&lt;/EndNote&gt;</w:instrText>
      </w:r>
      <w:r w:rsidR="008A6567">
        <w:fldChar w:fldCharType="separate"/>
      </w:r>
      <w:r w:rsidR="00222FBA">
        <w:rPr>
          <w:noProof/>
        </w:rPr>
        <w:t>[18]</w:t>
      </w:r>
      <w:r w:rsidR="008A6567">
        <w:fldChar w:fldCharType="end"/>
      </w:r>
      <w:r w:rsidR="006266BB" w:rsidRPr="006266BB">
        <w:t xml:space="preserve">. </w:t>
      </w:r>
      <w:r w:rsidR="006D6615">
        <w:t xml:space="preserve"> </w:t>
      </w:r>
      <w:r w:rsidR="0062321F">
        <w:t>Several studies have</w:t>
      </w:r>
      <w:r w:rsidR="006D6615" w:rsidRPr="006D6615">
        <w:t xml:space="preserve"> demonstrate</w:t>
      </w:r>
      <w:r w:rsidR="0062321F">
        <w:t>d</w:t>
      </w:r>
      <w:r w:rsidR="006D6615" w:rsidRPr="006D6615">
        <w:t xml:space="preserve"> the effectiveness of Haralick and GLCM-based texture features across various domains of material and structural analysis. </w:t>
      </w:r>
      <w:r w:rsidR="0041536B">
        <w:fldChar w:fldCharType="begin"/>
      </w:r>
      <w:r w:rsidR="00222FBA">
        <w:instrText xml:space="preserve"> ADDIN EN.CITE &lt;EndNote&gt;&lt;Cite AuthorYear="1"&gt;&lt;Author&gt;Liyuan&lt;/Author&gt;&lt;Year&gt;2024&lt;/Year&gt;&lt;RecNum&gt;60&lt;/RecNum&gt;&lt;DisplayText&gt;Liyuan et al. [19]&lt;/DisplayText&gt;&lt;record&gt;&lt;rec-number&gt;60&lt;/rec-number&gt;&lt;foreign-keys&gt;&lt;key app="EN" db-id="e959xpezpveaabeptz7xt95p592d5prtf9et" timestamp="1747643505"&gt;60&lt;/key&gt;&lt;/foreign-keys&gt;&lt;ref-type name="Conference Proceedings"&gt;10&lt;/ref-type&gt;&lt;contributors&gt;&lt;authors&gt;&lt;author&gt;Liyuan, Yang&lt;/author&gt;&lt;author&gt;Ming, Yang&lt;/author&gt;&lt;author&gt;Osman, Ghazali&lt;/author&gt;&lt;author&gt;Juan, Xie&lt;/author&gt;&lt;author&gt;Shishuai, Yang&lt;/author&gt;&lt;/authors&gt;&lt;/contributors&gt;&lt;titles&gt;&lt;title&gt;Anomaly Detection on Railway Track Using Haralick Feature for Color Mapping Co-Occurrence Matrix&lt;/title&gt;&lt;secondary-title&gt;2024 4th Asia-Pacific Conference on Communications Technology and Computer Science (ACCTCS)&lt;/secondary-title&gt;&lt;/titles&gt;&lt;pages&gt;301-306&lt;/pages&gt;&lt;dates&gt;&lt;year&gt;2024&lt;/year&gt;&lt;/dates&gt;&lt;publisher&gt;IEEE&lt;/publisher&gt;&lt;isbn&gt;9798350359985&lt;/isbn&gt;&lt;urls&gt;&lt;/urls&gt;&lt;/record&gt;&lt;/Cite&gt;&lt;/EndNote&gt;</w:instrText>
      </w:r>
      <w:r w:rsidR="0041536B">
        <w:fldChar w:fldCharType="separate"/>
      </w:r>
      <w:r w:rsidR="00222FBA">
        <w:rPr>
          <w:noProof/>
        </w:rPr>
        <w:t>Liyuan et al. [19]</w:t>
      </w:r>
      <w:r w:rsidR="0041536B">
        <w:fldChar w:fldCharType="end"/>
      </w:r>
      <w:r w:rsidR="0041536B">
        <w:t xml:space="preserve"> </w:t>
      </w:r>
      <w:r w:rsidR="0041536B" w:rsidRPr="006D6615">
        <w:t xml:space="preserve">develop a fuzzy neural network using Haralick features for rail surface anomaly detection, achieving </w:t>
      </w:r>
      <w:r w:rsidR="00C530AF">
        <w:t xml:space="preserve">an accuracy of over 91% </w:t>
      </w:r>
      <w:r w:rsidR="0041536B" w:rsidRPr="006D6615">
        <w:t>and highlighting the potential of texture features in safety-critical infrastructure monitoring.</w:t>
      </w:r>
      <w:r w:rsidR="0041536B">
        <w:t xml:space="preserve"> </w:t>
      </w:r>
      <w:r w:rsidR="0041536B">
        <w:fldChar w:fldCharType="begin"/>
      </w:r>
      <w:r w:rsidR="00222FBA">
        <w:instrText xml:space="preserve"> ADDIN EN.CITE &lt;EndNote&gt;&lt;Cite AuthorYear="1"&gt;&lt;Author&gt;Webel&lt;/Author&gt;&lt;Year&gt;2018&lt;/Year&gt;&lt;RecNum&gt;59&lt;/RecNum&gt;&lt;DisplayText&gt;Webel et al. [20]&lt;/DisplayText&gt;&lt;record&gt;&lt;rec-number&gt;59&lt;/rec-number&gt;&lt;foreign-keys&gt;&lt;key app="EN" db-id="e959xpezpveaabeptz7xt95p592d5prtf9et" timestamp="1747643408"&gt;59&lt;/key&gt;&lt;/foreign-keys&gt;&lt;ref-type name="Journal Article"&gt;17&lt;/ref-type&gt;&lt;contributors&gt;&lt;authors&gt;&lt;author&gt;Webel, Johannes&lt;/author&gt;&lt;author&gt;Gola, Jessica&lt;/author&gt;&lt;author&gt;Britz, Dominik&lt;/author&gt;&lt;author&gt;Mücklich, Frank&lt;/author&gt;&lt;/authors&gt;&lt;/contributors&gt;&lt;titles&gt;&lt;title&gt;A new analysis approach based on Haralick texture features for the characterization of microstructure on the example of low-alloy steels&lt;/title&gt;&lt;secondary-title&gt;materials Characterization&lt;/secondary-title&gt;&lt;/titles&gt;&lt;periodical&gt;&lt;full-title&gt;materials Characterization&lt;/full-title&gt;&lt;/periodical&gt;&lt;pages&gt;584-596&lt;/pages&gt;&lt;volume&gt;144&lt;/volume&gt;&lt;dates&gt;&lt;year&gt;2018&lt;/year&gt;&lt;/dates&gt;&lt;isbn&gt;1044-5803&lt;/isbn&gt;&lt;urls&gt;&lt;/urls&gt;&lt;/record&gt;&lt;/Cite&gt;&lt;/EndNote&gt;</w:instrText>
      </w:r>
      <w:r w:rsidR="0041536B">
        <w:fldChar w:fldCharType="separate"/>
      </w:r>
      <w:r w:rsidR="00222FBA">
        <w:rPr>
          <w:noProof/>
        </w:rPr>
        <w:t>Webel et al. [20]</w:t>
      </w:r>
      <w:r w:rsidR="0041536B">
        <w:fldChar w:fldCharType="end"/>
      </w:r>
      <w:r w:rsidR="0041536B">
        <w:t xml:space="preserve"> </w:t>
      </w:r>
      <w:r w:rsidR="0041536B" w:rsidRPr="006D6615">
        <w:t xml:space="preserve">introduce a rotation-invariant Haralick-based method for </w:t>
      </w:r>
      <w:r w:rsidR="00C530AF">
        <w:t>the analysis of SEM images</w:t>
      </w:r>
      <w:r w:rsidR="0041536B" w:rsidRPr="006D6615">
        <w:t xml:space="preserve"> of steel microstructures, enabling reliable phase differentiation under varied imaging conditions. </w:t>
      </w:r>
      <w:r w:rsidR="00B94174">
        <w:fldChar w:fldCharType="begin"/>
      </w:r>
      <w:r w:rsidR="00222FBA">
        <w:instrText xml:space="preserve"> ADDIN EN.CITE &lt;EndNote&gt;&lt;Cite AuthorYear="1"&gt;&lt;Author&gt;Das&lt;/Author&gt;&lt;Year&gt;2024&lt;/Year&gt;&lt;RecNum&gt;58&lt;/RecNum&gt;&lt;DisplayText&gt;Das and Naskar [18]&lt;/DisplayText&gt;&lt;record&gt;&lt;rec-number&gt;58&lt;/rec-number&gt;&lt;foreign-keys&gt;&lt;key app="EN" db-id="e959xpezpveaabeptz7xt95p592d5prtf9et" timestamp="1747643365"&gt;58&lt;/key&gt;&lt;/foreign-keys&gt;&lt;ref-type name="Journal Article"&gt;17&lt;/ref-type&gt;&lt;contributors&gt;&lt;authors&gt;&lt;author&gt;Das, Debjit&lt;/author&gt;&lt;author&gt;Naskar, Ruchira&lt;/author&gt;&lt;/authors&gt;&lt;/contributors&gt;&lt;titles&gt;&lt;title&gt;Image splicing detection using low-dimensional feature vector of texture features and Haralick features based on Gray Level Co-occurrence Matrix&lt;/title&gt;&lt;secondary-title&gt;Signal Processing: Image Communication&lt;/secondary-title&gt;&lt;/titles&gt;&lt;periodical&gt;&lt;full-title&gt;Signal Processing: Image Communication&lt;/full-title&gt;&lt;/periodical&gt;&lt;pages&gt;117134&lt;/pages&gt;&lt;volume&gt;125&lt;/volume&gt;&lt;dates&gt;&lt;year&gt;2024&lt;/year&gt;&lt;/dates&gt;&lt;isbn&gt;0923-5965&lt;/isbn&gt;&lt;urls&gt;&lt;/urls&gt;&lt;/record&gt;&lt;/Cite&gt;&lt;/EndNote&gt;</w:instrText>
      </w:r>
      <w:r w:rsidR="00B94174">
        <w:fldChar w:fldCharType="separate"/>
      </w:r>
      <w:r w:rsidR="00222FBA">
        <w:rPr>
          <w:noProof/>
        </w:rPr>
        <w:t>Das and Naskar [18]</w:t>
      </w:r>
      <w:r w:rsidR="00B94174">
        <w:fldChar w:fldCharType="end"/>
      </w:r>
      <w:r w:rsidR="00B94174">
        <w:t xml:space="preserve"> </w:t>
      </w:r>
      <w:r w:rsidR="00B94174" w:rsidRPr="006D6615">
        <w:t xml:space="preserve">propose a low-dimensional feature vector for image splicing detection, achieving 95% accuracy and emphasizing computational efficiency. </w:t>
      </w:r>
      <w:r w:rsidR="00A24E87">
        <w:fldChar w:fldCharType="begin"/>
      </w:r>
      <w:r w:rsidR="00222FBA">
        <w:instrText xml:space="preserve"> ADDIN EN.CITE &lt;EndNote&gt;&lt;Cite AuthorYear="1"&gt;&lt;Author&gt;Müller&lt;/Author&gt;&lt;Year&gt;2021&lt;/Year&gt;&lt;RecNum&gt;56&lt;/RecNum&gt;&lt;DisplayText&gt;Müller et al. [21]&lt;/DisplayText&gt;&lt;record&gt;&lt;rec-number&gt;56&lt;/rec-number&gt;&lt;foreign-keys&gt;&lt;key app="EN" db-id="e959xpezpveaabeptz7xt95p592d5prtf9et" timestamp="1747643204"&gt;56&lt;/key&gt;&lt;/foreign-keys&gt;&lt;ref-type name="Journal Article"&gt;17&lt;/ref-type&gt;&lt;contributors&gt;&lt;authors&gt;&lt;author&gt;Müller, Adrien&lt;/author&gt;&lt;author&gt;Karathanasopoulos, Nikos&lt;/author&gt;&lt;author&gt;Roth, Christian C&lt;/author&gt;&lt;author&gt;Mohr, Dirk&lt;/author&gt;&lt;/authors&gt;&lt;/contributors&gt;&lt;titles&gt;&lt;title&gt;Machine learning classifiers for surface crack detection in fracture experiments&lt;/title&gt;&lt;secondary-title&gt;International Journal of Mechanical Sciences&lt;/secondary-title&gt;&lt;/titles&gt;&lt;periodical&gt;&lt;full-title&gt;International Journal of Mechanical Sciences&lt;/full-title&gt;&lt;/periodical&gt;&lt;pages&gt;106698&lt;/pages&gt;&lt;volume&gt;209&lt;/volume&gt;&lt;dates&gt;&lt;year&gt;2021&lt;/year&gt;&lt;/dates&gt;&lt;isbn&gt;0020-7403&lt;/isbn&gt;&lt;urls&gt;&lt;/urls&gt;&lt;/record&gt;&lt;/Cite&gt;&lt;/EndNote&gt;</w:instrText>
      </w:r>
      <w:r w:rsidR="00A24E87">
        <w:fldChar w:fldCharType="separate"/>
      </w:r>
      <w:r w:rsidR="00222FBA">
        <w:rPr>
          <w:noProof/>
        </w:rPr>
        <w:t>Müller et al. [21]</w:t>
      </w:r>
      <w:r w:rsidR="00A24E87">
        <w:fldChar w:fldCharType="end"/>
      </w:r>
      <w:r w:rsidR="00DC20E7">
        <w:t xml:space="preserve"> proposed</w:t>
      </w:r>
      <w:r w:rsidR="00DC20E7" w:rsidRPr="00DC20E7">
        <w:t xml:space="preserve"> an automated image-based method using Haralick and first-order statistical features extracted from speckle-pattern images to classify cracked vs. uncracked specimens in fracture experiments</w:t>
      </w:r>
      <w:r w:rsidR="00A4316A">
        <w:t xml:space="preserve"> and</w:t>
      </w:r>
      <w:r w:rsidR="00F73F4D">
        <w:t xml:space="preserve"> </w:t>
      </w:r>
      <w:r w:rsidR="00DC20E7" w:rsidRPr="00DC20E7">
        <w:t>achieved 99% classification accuracy</w:t>
      </w:r>
      <w:r w:rsidR="00D2044A">
        <w:t xml:space="preserve">. </w:t>
      </w:r>
      <w:r w:rsidR="000E0C37">
        <w:fldChar w:fldCharType="begin"/>
      </w:r>
      <w:r w:rsidR="00222FBA">
        <w:instrText xml:space="preserve"> ADDIN EN.CITE &lt;EndNote&gt;&lt;Cite AuthorYear="1"&gt;&lt;Author&gt;Magalhães Júnior&lt;/Author&gt;&lt;RecNum&gt;57&lt;/RecNum&gt;&lt;DisplayText&gt;Magalhães Júnior et al. [22]&lt;/DisplayText&gt;&lt;record&gt;&lt;rec-number&gt;57&lt;/rec-number&gt;&lt;foreign-keys&gt;&lt;key app="EN" db-id="e959xpezpveaabeptz7xt95p592d5prtf9et" timestamp="1747643310"&gt;57&lt;/key&gt;&lt;/foreign-keys&gt;&lt;ref-type name="Journal Article"&gt;17&lt;/ref-type&gt;&lt;contributors&gt;&lt;authors&gt;&lt;author&gt;Magalhães Júnior, AM&lt;/author&gt;&lt;author&gt;Sousa, Í&lt;/author&gt;&lt;author&gt;Sousa, HVD&lt;/author&gt;&lt;author&gt;Sáfadi, T&lt;/author&gt;&lt;author&gt;Guimarães, PHS&lt;/author&gt;&lt;/authors&gt;&lt;/contributors&gt;&lt;titles&gt;&lt;title&gt;Cracks Detection in Concrete Surfaces using Machine Learning&lt;/title&gt;&lt;/titles&gt;&lt;dates&gt;&lt;/dates&gt;&lt;urls&gt;&lt;/urls&gt;&lt;/record&gt;&lt;/Cite&gt;&lt;/EndNote&gt;</w:instrText>
      </w:r>
      <w:r w:rsidR="000E0C37">
        <w:fldChar w:fldCharType="separate"/>
      </w:r>
      <w:r w:rsidR="00222FBA">
        <w:rPr>
          <w:noProof/>
        </w:rPr>
        <w:t>Magalhães Júnior et al. [22]</w:t>
      </w:r>
      <w:r w:rsidR="000E0C37">
        <w:fldChar w:fldCharType="end"/>
      </w:r>
      <w:r w:rsidR="000E0C37">
        <w:t xml:space="preserve"> </w:t>
      </w:r>
      <w:r w:rsidR="006D6615" w:rsidRPr="006D6615">
        <w:t>use</w:t>
      </w:r>
      <w:r w:rsidR="00D2044A">
        <w:t>d</w:t>
      </w:r>
      <w:r w:rsidR="006D6615" w:rsidRPr="006D6615">
        <w:t xml:space="preserve"> GLCM-based descriptors </w:t>
      </w:r>
      <w:r w:rsidR="00D2044A" w:rsidRPr="00D2044A">
        <w:t>to detect cracks in concrete surfaces. Four ML models were trained</w:t>
      </w:r>
      <w:r w:rsidR="00D2044A">
        <w:t xml:space="preserve">, </w:t>
      </w:r>
      <w:proofErr w:type="spellStart"/>
      <w:r w:rsidR="00D2044A">
        <w:t>i.e</w:t>
      </w:r>
      <w:proofErr w:type="spellEnd"/>
      <w:r w:rsidR="00D2044A">
        <w:t>,</w:t>
      </w:r>
      <w:r w:rsidR="00D2044A" w:rsidRPr="00D2044A">
        <w:t xml:space="preserve"> Logistic Regression, MLP, Random Forest, and </w:t>
      </w:r>
      <w:proofErr w:type="spellStart"/>
      <w:r w:rsidR="00D2044A" w:rsidRPr="00D2044A">
        <w:t>XGBoost</w:t>
      </w:r>
      <w:proofErr w:type="spellEnd"/>
      <w:r w:rsidR="00D2044A" w:rsidRPr="00D2044A">
        <w:t xml:space="preserve">. The </w:t>
      </w:r>
      <w:proofErr w:type="spellStart"/>
      <w:r w:rsidR="00D2044A" w:rsidRPr="00D2044A">
        <w:t>XGBoost</w:t>
      </w:r>
      <w:proofErr w:type="spellEnd"/>
      <w:r w:rsidR="00D2044A" w:rsidRPr="00D2044A">
        <w:t xml:space="preserve"> model yielded the best results with 99.65% accuracy and 99.70% sensitivity</w:t>
      </w:r>
      <w:r w:rsidR="00D2044A">
        <w:t>.</w:t>
      </w:r>
    </w:p>
    <w:p w14:paraId="34054CC2" w14:textId="4BA20169" w:rsidR="008B280B" w:rsidRDefault="001E18E6" w:rsidP="00B94174">
      <w:pPr>
        <w:pStyle w:val="p1a"/>
        <w:ind w:firstLine="227"/>
      </w:pPr>
      <w:r w:rsidRPr="001E18E6">
        <w:t xml:space="preserve">Existing crack detection methods often lack condition-invariant and robust features, making them less effective under varying environmental conditions. Additionally, the absence of feature selection leads to redundancy, </w:t>
      </w:r>
      <w:r w:rsidR="00C530AF">
        <w:t>which increases computational cost and reduces</w:t>
      </w:r>
      <w:r w:rsidRPr="001E18E6">
        <w:t xml:space="preserve"> classification accuracy. To address these challenges, we propose a compact and efficient framework based on Haralick texture features, which capture spatial relationships of pixel intensities in multiple directions. The method includes image preprocessing, extraction of 14 Haralick features across four orientations, </w:t>
      </w:r>
      <w:r w:rsidR="008F2887">
        <w:t xml:space="preserve">and </w:t>
      </w:r>
      <w:r w:rsidRPr="001E18E6">
        <w:t>feature selection using Ridge and LASSO regression</w:t>
      </w:r>
      <w:r w:rsidR="000B2440">
        <w:t xml:space="preserve"> </w:t>
      </w:r>
      <w:r w:rsidR="000B2440" w:rsidRPr="009335B8">
        <w:t>to retain only the most statistically independent and significant features. Finally, classification is performed using Support Vector Machines (SVM) with various kernel functions to ensure accurate and reliable crack identification.</w:t>
      </w:r>
      <w:r w:rsidR="00C361E9">
        <w:t xml:space="preserve"> </w:t>
      </w:r>
      <w:r w:rsidR="00C361E9" w:rsidRPr="00C361E9">
        <w:t xml:space="preserve">This design enables accurate and reliable crack detection without the need for high-end </w:t>
      </w:r>
      <w:r w:rsidR="00C530AF">
        <w:t>graphics processing units (GPUs)</w:t>
      </w:r>
      <w:r w:rsidR="00C361E9" w:rsidRPr="00C361E9">
        <w:t xml:space="preserve"> or deep learning frameworks. </w:t>
      </w:r>
    </w:p>
    <w:p w14:paraId="241CA594" w14:textId="711F59C2" w:rsidR="008B280B" w:rsidRDefault="00A01B08" w:rsidP="002C5729">
      <w:pPr>
        <w:pStyle w:val="heading1"/>
      </w:pPr>
      <w:r>
        <w:t>Methodology</w:t>
      </w:r>
    </w:p>
    <w:p w14:paraId="29E0DB6F" w14:textId="23F4C745" w:rsidR="008F6CC1" w:rsidRDefault="00C514AE" w:rsidP="00C530AF">
      <w:r w:rsidRPr="00C514AE">
        <w:t xml:space="preserve">The sequential workflow for crack detection using Haralick features is illustrated in </w:t>
      </w:r>
      <w:r w:rsidR="00392414" w:rsidRPr="00F63CC1">
        <w:fldChar w:fldCharType="begin"/>
      </w:r>
      <w:r w:rsidR="00392414" w:rsidRPr="00F63CC1">
        <w:instrText xml:space="preserve"> REF _Ref198547992 \h </w:instrText>
      </w:r>
      <w:r w:rsidR="00F63CC1" w:rsidRPr="00F63CC1">
        <w:instrText xml:space="preserve"> \* MERGEFORMAT </w:instrText>
      </w:r>
      <w:r w:rsidR="00392414" w:rsidRPr="00F63CC1">
        <w:fldChar w:fldCharType="separate"/>
      </w:r>
      <w:r w:rsidR="00B075E2" w:rsidRPr="00B075E2">
        <w:t xml:space="preserve">Fig </w:t>
      </w:r>
      <w:r w:rsidR="00B075E2" w:rsidRPr="00B075E2">
        <w:rPr>
          <w:noProof/>
        </w:rPr>
        <w:t>1</w:t>
      </w:r>
      <w:r w:rsidR="00392414" w:rsidRPr="00F63CC1">
        <w:fldChar w:fldCharType="end"/>
      </w:r>
      <w:r w:rsidRPr="00F63CC1">
        <w:t>. The process</w:t>
      </w:r>
      <w:r w:rsidRPr="00C514AE">
        <w:t xml:space="preserve"> involves image preprocessing, feature extraction, feature selection, and classification, following a structured pipeline for accurate and reliable crack detection.</w:t>
      </w:r>
    </w:p>
    <w:p w14:paraId="1A9A9C65" w14:textId="5540259F" w:rsidR="008F6CC1" w:rsidRDefault="007D67C2" w:rsidP="007D67C2">
      <w:pPr>
        <w:jc w:val="center"/>
      </w:pPr>
      <w:r>
        <w:rPr>
          <w:noProof/>
        </w:rPr>
        <w:lastRenderedPageBreak/>
        <w:drawing>
          <wp:inline distT="0" distB="0" distL="0" distR="0" wp14:anchorId="18F02BF1" wp14:editId="53D082CC">
            <wp:extent cx="3195955" cy="1341755"/>
            <wp:effectExtent l="0" t="0" r="4445" b="0"/>
            <wp:docPr id="3" name="Picture 3"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process&#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3195955" cy="1341755"/>
                    </a:xfrm>
                    <a:prstGeom prst="rect">
                      <a:avLst/>
                    </a:prstGeom>
                  </pic:spPr>
                </pic:pic>
              </a:graphicData>
            </a:graphic>
          </wp:inline>
        </w:drawing>
      </w:r>
    </w:p>
    <w:p w14:paraId="023CA088" w14:textId="77777777" w:rsidR="008F6CC1" w:rsidRDefault="008F6CC1" w:rsidP="008F6CC1"/>
    <w:p w14:paraId="41048960" w14:textId="28D03046" w:rsidR="008F6CC1" w:rsidRPr="00403A12" w:rsidRDefault="00CB51DC" w:rsidP="00CB51DC">
      <w:pPr>
        <w:pStyle w:val="Caption"/>
        <w:rPr>
          <w:i w:val="0"/>
          <w:iCs w:val="0"/>
          <w:color w:val="000000" w:themeColor="text1"/>
        </w:rPr>
      </w:pPr>
      <w:bookmarkStart w:id="0" w:name="_Ref198547992"/>
      <w:r w:rsidRPr="00403A12">
        <w:rPr>
          <w:b/>
          <w:bCs/>
          <w:i w:val="0"/>
          <w:iCs w:val="0"/>
          <w:color w:val="auto"/>
        </w:rPr>
        <w:t xml:space="preserve">Fig </w:t>
      </w:r>
      <w:r w:rsidRPr="00403A12">
        <w:rPr>
          <w:b/>
          <w:bCs/>
          <w:i w:val="0"/>
          <w:iCs w:val="0"/>
          <w:color w:val="auto"/>
        </w:rPr>
        <w:fldChar w:fldCharType="begin"/>
      </w:r>
      <w:r w:rsidRPr="00403A12">
        <w:rPr>
          <w:b/>
          <w:bCs/>
          <w:i w:val="0"/>
          <w:iCs w:val="0"/>
          <w:color w:val="auto"/>
        </w:rPr>
        <w:instrText xml:space="preserve"> SEQ Figure \* ARABIC </w:instrText>
      </w:r>
      <w:r w:rsidRPr="00403A12">
        <w:rPr>
          <w:b/>
          <w:bCs/>
          <w:i w:val="0"/>
          <w:iCs w:val="0"/>
          <w:color w:val="auto"/>
        </w:rPr>
        <w:fldChar w:fldCharType="separate"/>
      </w:r>
      <w:r w:rsidR="00B075E2">
        <w:rPr>
          <w:b/>
          <w:bCs/>
          <w:i w:val="0"/>
          <w:iCs w:val="0"/>
          <w:noProof/>
          <w:color w:val="auto"/>
        </w:rPr>
        <w:t>1</w:t>
      </w:r>
      <w:r w:rsidRPr="00403A12">
        <w:rPr>
          <w:b/>
          <w:bCs/>
          <w:i w:val="0"/>
          <w:iCs w:val="0"/>
          <w:color w:val="auto"/>
        </w:rPr>
        <w:fldChar w:fldCharType="end"/>
      </w:r>
      <w:bookmarkEnd w:id="0"/>
      <w:r w:rsidR="003F0516" w:rsidRPr="00403A12">
        <w:rPr>
          <w:b/>
          <w:bCs/>
          <w:i w:val="0"/>
          <w:iCs w:val="0"/>
          <w:color w:val="auto"/>
        </w:rPr>
        <w:t>.</w:t>
      </w:r>
      <w:r w:rsidRPr="00403A12">
        <w:rPr>
          <w:i w:val="0"/>
          <w:iCs w:val="0"/>
          <w:color w:val="000000" w:themeColor="text1"/>
        </w:rPr>
        <w:t xml:space="preserve"> </w:t>
      </w:r>
      <w:r w:rsidR="003E3FB7" w:rsidRPr="00403A12">
        <w:rPr>
          <w:i w:val="0"/>
          <w:iCs w:val="0"/>
          <w:color w:val="000000" w:themeColor="text1"/>
        </w:rPr>
        <w:t xml:space="preserve">Proposed </w:t>
      </w:r>
      <w:r w:rsidR="00C2625E" w:rsidRPr="00403A12">
        <w:rPr>
          <w:i w:val="0"/>
          <w:iCs w:val="0"/>
          <w:color w:val="000000" w:themeColor="text1"/>
        </w:rPr>
        <w:t>Methodology</w:t>
      </w:r>
    </w:p>
    <w:p w14:paraId="26A59A6B" w14:textId="77777777" w:rsidR="008F6CC1" w:rsidRPr="008F6CC1" w:rsidRDefault="008F6CC1" w:rsidP="008F6CC1">
      <w:pPr>
        <w:pStyle w:val="heading2"/>
      </w:pPr>
      <w:r w:rsidRPr="008F6CC1">
        <w:t>Dataset and Preprocessing</w:t>
      </w:r>
    </w:p>
    <w:p w14:paraId="184770DD" w14:textId="674FDD1A" w:rsidR="00DE4C79" w:rsidRDefault="008F6CC1" w:rsidP="008F6CC1">
      <w:r w:rsidRPr="008F6CC1">
        <w:t>The proposed approach was evaluated using the publicly available SDNET 2018 dataset</w:t>
      </w:r>
      <w:r w:rsidR="003D2601">
        <w:t xml:space="preserve"> </w:t>
      </w:r>
      <w:r w:rsidR="002F40DA">
        <w:fldChar w:fldCharType="begin"/>
      </w:r>
      <w:r w:rsidR="00222FBA">
        <w:instrText xml:space="preserve"> ADDIN EN.CITE &lt;EndNote&gt;&lt;Cite&gt;&lt;Author&gt;Dorafshan&lt;/Author&gt;&lt;Year&gt;2018&lt;/Year&gt;&lt;RecNum&gt;71&lt;/RecNum&gt;&lt;DisplayText&gt;[23]&lt;/DisplayText&gt;&lt;record&gt;&lt;rec-number&gt;71&lt;/rec-number&gt;&lt;foreign-keys&gt;&lt;key app="EN" db-id="e959xpezpveaabeptz7xt95p592d5prtf9et" timestamp="1747645829"&gt;71&lt;/key&gt;&lt;/foreign-keys&gt;&lt;ref-type name="Journal Article"&gt;17&lt;/ref-type&gt;&lt;contributors&gt;&lt;authors&gt;&lt;author&gt;Dorafshan, Sattar&lt;/author&gt;&lt;author&gt;Thomas, Robert J&lt;/author&gt;&lt;author&gt;Maguire, Marc&lt;/author&gt;&lt;/authors&gt;&lt;/contributors&gt;&lt;titles&gt;&lt;title&gt;SDNET2018: An annotated image dataset for non-contact concrete crack detection using deep convolutional neural networks&lt;/title&gt;&lt;secondary-title&gt;Data in brief&lt;/secondary-title&gt;&lt;/titles&gt;&lt;periodical&gt;&lt;full-title&gt;Data in brief&lt;/full-title&gt;&lt;/periodical&gt;&lt;pages&gt;1664-1668&lt;/pages&gt;&lt;volume&gt;21&lt;/volume&gt;&lt;dates&gt;&lt;year&gt;2018&lt;/year&gt;&lt;/dates&gt;&lt;isbn&gt;2352-3409&lt;/isbn&gt;&lt;urls&gt;&lt;/urls&gt;&lt;/record&gt;&lt;/Cite&gt;&lt;/EndNote&gt;</w:instrText>
      </w:r>
      <w:r w:rsidR="002F40DA">
        <w:fldChar w:fldCharType="separate"/>
      </w:r>
      <w:r w:rsidR="00222FBA">
        <w:rPr>
          <w:noProof/>
        </w:rPr>
        <w:t>[23]</w:t>
      </w:r>
      <w:r w:rsidR="002F40DA">
        <w:fldChar w:fldCharType="end"/>
      </w:r>
      <w:r w:rsidRPr="008F6CC1">
        <w:t xml:space="preserve">, which includes 5,760 concrete surface images (1,920 each from decks, pavements, and walls) captured under varying lighting conditions and crack widths. For each category, 960 images contained cracks, and 960 were </w:t>
      </w:r>
      <w:r w:rsidR="00B01235">
        <w:t>uncracked</w:t>
      </w:r>
      <w:r w:rsidRPr="008F6CC1">
        <w:t xml:space="preserve">. </w:t>
      </w:r>
      <w:r w:rsidR="00837476">
        <w:t>O</w:t>
      </w:r>
      <w:r w:rsidR="00DE4C79" w:rsidRPr="008B280B">
        <w:t>nly structurally relevant and diagnostically useful images were selected for analysis</w:t>
      </w:r>
      <w:r w:rsidR="00352921">
        <w:t xml:space="preserve"> as shown in </w:t>
      </w:r>
      <w:r w:rsidR="00352921">
        <w:fldChar w:fldCharType="begin"/>
      </w:r>
      <w:r w:rsidR="00352921">
        <w:instrText xml:space="preserve"> REF _Ref198548039 \h </w:instrText>
      </w:r>
      <w:r w:rsidR="00F63CC1">
        <w:instrText xml:space="preserve"> \* MERGEFORMAT </w:instrText>
      </w:r>
      <w:r w:rsidR="00352921">
        <w:fldChar w:fldCharType="separate"/>
      </w:r>
      <w:r w:rsidR="00B075E2" w:rsidRPr="00B075E2">
        <w:t>Fig</w:t>
      </w:r>
      <w:r w:rsidR="00B075E2" w:rsidRPr="00B075E2">
        <w:rPr>
          <w:i/>
          <w:iCs/>
        </w:rPr>
        <w:t xml:space="preserve"> </w:t>
      </w:r>
      <w:r w:rsidR="00B075E2" w:rsidRPr="00B075E2">
        <w:rPr>
          <w:i/>
          <w:iCs/>
          <w:noProof/>
        </w:rPr>
        <w:t>2</w:t>
      </w:r>
      <w:r w:rsidR="00352921">
        <w:fldChar w:fldCharType="end"/>
      </w:r>
      <w:r w:rsidR="00352921">
        <w:t>.</w:t>
      </w:r>
    </w:p>
    <w:p w14:paraId="6DF8BC27" w14:textId="77777777" w:rsidR="001E024C" w:rsidRDefault="001E024C" w:rsidP="001049B0">
      <w:pPr>
        <w:ind w:firstLine="0"/>
      </w:pPr>
    </w:p>
    <w:tbl>
      <w:tblPr>
        <w:tblStyle w:val="TableGrid"/>
        <w:tblW w:w="46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1506"/>
        <w:gridCol w:w="1481"/>
      </w:tblGrid>
      <w:tr w:rsidR="001E024C" w14:paraId="702970ED" w14:textId="77777777" w:rsidTr="00244BFD">
        <w:trPr>
          <w:jc w:val="center"/>
        </w:trPr>
        <w:tc>
          <w:tcPr>
            <w:tcW w:w="1686" w:type="dxa"/>
          </w:tcPr>
          <w:p w14:paraId="23DCDA37" w14:textId="77777777" w:rsidR="001E024C" w:rsidRDefault="001E024C" w:rsidP="005A73C1">
            <w:pPr>
              <w:pStyle w:val="BodyText"/>
              <w:ind w:firstLine="0"/>
              <w:rPr>
                <w:lang w:val="en-US"/>
              </w:rPr>
            </w:pPr>
            <w:r>
              <w:rPr>
                <w:noProof/>
                <w:lang w:val="en-US"/>
              </w:rPr>
              <w:drawing>
                <wp:inline distT="0" distB="0" distL="0" distR="0" wp14:anchorId="26BA7D15" wp14:editId="6F5F9866">
                  <wp:extent cx="927497" cy="781050"/>
                  <wp:effectExtent l="0" t="0" r="6350" b="0"/>
                  <wp:docPr id="10" name="Picture 10" descr="A close up of a white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 up of a white surfac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996822" cy="839429"/>
                          </a:xfrm>
                          <a:prstGeom prst="rect">
                            <a:avLst/>
                          </a:prstGeom>
                        </pic:spPr>
                      </pic:pic>
                    </a:graphicData>
                  </a:graphic>
                </wp:inline>
              </w:drawing>
            </w:r>
          </w:p>
        </w:tc>
        <w:tc>
          <w:tcPr>
            <w:tcW w:w="1506" w:type="dxa"/>
          </w:tcPr>
          <w:p w14:paraId="6AAC2B8C" w14:textId="77777777" w:rsidR="001E024C" w:rsidRDefault="001E024C" w:rsidP="005A73C1">
            <w:pPr>
              <w:pStyle w:val="BodyText"/>
              <w:ind w:firstLine="0"/>
              <w:rPr>
                <w:lang w:val="en-US"/>
              </w:rPr>
            </w:pPr>
            <w:r>
              <w:rPr>
                <w:noProof/>
                <w:lang w:val="en-US"/>
              </w:rPr>
              <w:drawing>
                <wp:inline distT="0" distB="0" distL="0" distR="0" wp14:anchorId="29555714" wp14:editId="067C734A">
                  <wp:extent cx="809625" cy="809625"/>
                  <wp:effectExtent l="0" t="0" r="9525" b="9525"/>
                  <wp:docPr id="6" name="Picture 6" descr="A close-up of a white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white surfac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809625" cy="809625"/>
                          </a:xfrm>
                          <a:prstGeom prst="rect">
                            <a:avLst/>
                          </a:prstGeom>
                        </pic:spPr>
                      </pic:pic>
                    </a:graphicData>
                  </a:graphic>
                </wp:inline>
              </w:drawing>
            </w:r>
          </w:p>
        </w:tc>
        <w:tc>
          <w:tcPr>
            <w:tcW w:w="1481" w:type="dxa"/>
          </w:tcPr>
          <w:p w14:paraId="6A0F8335" w14:textId="77777777" w:rsidR="001E024C" w:rsidRDefault="001E024C" w:rsidP="005A73C1">
            <w:pPr>
              <w:pStyle w:val="BodyText"/>
              <w:ind w:firstLine="0"/>
              <w:rPr>
                <w:lang w:val="en-US"/>
              </w:rPr>
            </w:pPr>
            <w:r>
              <w:rPr>
                <w:noProof/>
                <w:lang w:val="en-US"/>
              </w:rPr>
              <w:drawing>
                <wp:inline distT="0" distB="0" distL="0" distR="0" wp14:anchorId="2559A31B" wp14:editId="5EB9519A">
                  <wp:extent cx="781050" cy="781050"/>
                  <wp:effectExtent l="0" t="0" r="0" b="0"/>
                  <wp:docPr id="8" name="Picture 8" descr="A close-up of a white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white surface&#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781050" cy="781050"/>
                          </a:xfrm>
                          <a:prstGeom prst="rect">
                            <a:avLst/>
                          </a:prstGeom>
                        </pic:spPr>
                      </pic:pic>
                    </a:graphicData>
                  </a:graphic>
                </wp:inline>
              </w:drawing>
            </w:r>
          </w:p>
        </w:tc>
      </w:tr>
      <w:tr w:rsidR="001E024C" w14:paraId="07FBAAD2" w14:textId="77777777" w:rsidTr="00244BFD">
        <w:trPr>
          <w:jc w:val="center"/>
        </w:trPr>
        <w:tc>
          <w:tcPr>
            <w:tcW w:w="1686" w:type="dxa"/>
          </w:tcPr>
          <w:p w14:paraId="00DE2ACA" w14:textId="77777777" w:rsidR="001E024C" w:rsidRDefault="001E024C" w:rsidP="005A73C1">
            <w:pPr>
              <w:pStyle w:val="BodyText"/>
              <w:ind w:firstLine="0"/>
              <w:rPr>
                <w:lang w:val="en-US"/>
              </w:rPr>
            </w:pPr>
            <w:r>
              <w:rPr>
                <w:noProof/>
                <w:lang w:val="en-US"/>
              </w:rPr>
              <w:drawing>
                <wp:inline distT="0" distB="0" distL="0" distR="0" wp14:anchorId="0F862369" wp14:editId="06434BA3">
                  <wp:extent cx="914400" cy="849600"/>
                  <wp:effectExtent l="0" t="0" r="0" b="8255"/>
                  <wp:docPr id="5" name="Picture 5" descr="A picture containing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1592" cy="884157"/>
                          </a:xfrm>
                          <a:prstGeom prst="rect">
                            <a:avLst/>
                          </a:prstGeom>
                        </pic:spPr>
                      </pic:pic>
                    </a:graphicData>
                  </a:graphic>
                </wp:inline>
              </w:drawing>
            </w:r>
          </w:p>
        </w:tc>
        <w:tc>
          <w:tcPr>
            <w:tcW w:w="1506" w:type="dxa"/>
          </w:tcPr>
          <w:p w14:paraId="661C3011" w14:textId="77777777" w:rsidR="001E024C" w:rsidRDefault="001E024C" w:rsidP="005A73C1">
            <w:pPr>
              <w:pStyle w:val="BodyText"/>
              <w:ind w:firstLine="0"/>
              <w:rPr>
                <w:lang w:val="en-US"/>
              </w:rPr>
            </w:pPr>
            <w:r>
              <w:rPr>
                <w:noProof/>
                <w:lang w:val="en-US"/>
              </w:rPr>
              <w:drawing>
                <wp:inline distT="0" distB="0" distL="0" distR="0" wp14:anchorId="04FB5254" wp14:editId="15D0CC88">
                  <wp:extent cx="809625" cy="809625"/>
                  <wp:effectExtent l="0" t="0" r="9525" b="9525"/>
                  <wp:docPr id="7" name="Picture 7" descr="A close-up of a crack in a concrete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up of a crack in a concrete surface&#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c>
          <w:tcPr>
            <w:tcW w:w="1481" w:type="dxa"/>
          </w:tcPr>
          <w:p w14:paraId="626CEE37" w14:textId="77777777" w:rsidR="001E024C" w:rsidRDefault="001E024C" w:rsidP="005A73C1">
            <w:pPr>
              <w:pStyle w:val="BodyText"/>
              <w:ind w:firstLine="0"/>
              <w:rPr>
                <w:lang w:val="en-US"/>
              </w:rPr>
            </w:pPr>
            <w:r>
              <w:rPr>
                <w:noProof/>
                <w:lang w:val="en-US"/>
              </w:rPr>
              <w:drawing>
                <wp:inline distT="0" distB="0" distL="0" distR="0" wp14:anchorId="59E4689D" wp14:editId="0511C575">
                  <wp:extent cx="800100" cy="800100"/>
                  <wp:effectExtent l="0" t="0" r="0" b="0"/>
                  <wp:docPr id="9" name="Picture 9" descr="A picture contain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outdoo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p>
        </w:tc>
      </w:tr>
      <w:tr w:rsidR="001E024C" w14:paraId="33282905" w14:textId="77777777" w:rsidTr="00244BFD">
        <w:trPr>
          <w:jc w:val="center"/>
        </w:trPr>
        <w:tc>
          <w:tcPr>
            <w:tcW w:w="1686" w:type="dxa"/>
          </w:tcPr>
          <w:p w14:paraId="5CD4F0E9" w14:textId="77777777" w:rsidR="001E024C" w:rsidRDefault="001E024C" w:rsidP="005A73C1">
            <w:pPr>
              <w:pStyle w:val="BodyText"/>
              <w:ind w:firstLine="0"/>
              <w:jc w:val="center"/>
              <w:rPr>
                <w:lang w:val="en-US"/>
              </w:rPr>
            </w:pPr>
            <w:r>
              <w:rPr>
                <w:lang w:val="en-US"/>
              </w:rPr>
              <w:t>(a)</w:t>
            </w:r>
          </w:p>
        </w:tc>
        <w:tc>
          <w:tcPr>
            <w:tcW w:w="1506" w:type="dxa"/>
          </w:tcPr>
          <w:p w14:paraId="702B0471" w14:textId="77777777" w:rsidR="001E024C" w:rsidRDefault="001E024C" w:rsidP="005A73C1">
            <w:pPr>
              <w:pStyle w:val="BodyText"/>
              <w:ind w:firstLine="0"/>
              <w:jc w:val="center"/>
              <w:rPr>
                <w:lang w:val="en-US"/>
              </w:rPr>
            </w:pPr>
            <w:r>
              <w:rPr>
                <w:lang w:val="en-US"/>
              </w:rPr>
              <w:t>(b)</w:t>
            </w:r>
          </w:p>
        </w:tc>
        <w:tc>
          <w:tcPr>
            <w:tcW w:w="1481" w:type="dxa"/>
          </w:tcPr>
          <w:p w14:paraId="3D564F2C" w14:textId="77777777" w:rsidR="001E024C" w:rsidRDefault="001E024C" w:rsidP="005A73C1">
            <w:pPr>
              <w:pStyle w:val="BodyText"/>
              <w:keepNext/>
              <w:ind w:firstLine="0"/>
              <w:jc w:val="center"/>
              <w:rPr>
                <w:lang w:val="en-US"/>
              </w:rPr>
            </w:pPr>
            <w:r>
              <w:rPr>
                <w:lang w:val="en-US"/>
              </w:rPr>
              <w:t>(c)</w:t>
            </w:r>
          </w:p>
        </w:tc>
      </w:tr>
      <w:tr w:rsidR="00416B83" w14:paraId="35676E05" w14:textId="77777777" w:rsidTr="00244BFD">
        <w:trPr>
          <w:jc w:val="center"/>
        </w:trPr>
        <w:tc>
          <w:tcPr>
            <w:tcW w:w="4673" w:type="dxa"/>
            <w:gridSpan w:val="3"/>
          </w:tcPr>
          <w:p w14:paraId="0746779D" w14:textId="42C72629" w:rsidR="00416B83" w:rsidRPr="007F01EC" w:rsidRDefault="00CB51DC" w:rsidP="00416B83">
            <w:pPr>
              <w:pStyle w:val="Caption"/>
              <w:rPr>
                <w:i w:val="0"/>
                <w:iCs w:val="0"/>
                <w:color w:val="000000" w:themeColor="text1"/>
              </w:rPr>
            </w:pPr>
            <w:bookmarkStart w:id="1" w:name="_Ref198548039"/>
            <w:r w:rsidRPr="007F01EC">
              <w:rPr>
                <w:b/>
                <w:bCs/>
                <w:i w:val="0"/>
                <w:iCs w:val="0"/>
                <w:color w:val="auto"/>
              </w:rPr>
              <w:t xml:space="preserve">Fig </w:t>
            </w:r>
            <w:r w:rsidRPr="007F01EC">
              <w:rPr>
                <w:b/>
                <w:bCs/>
                <w:i w:val="0"/>
                <w:iCs w:val="0"/>
                <w:color w:val="auto"/>
              </w:rPr>
              <w:fldChar w:fldCharType="begin"/>
            </w:r>
            <w:r w:rsidRPr="007F01EC">
              <w:rPr>
                <w:b/>
                <w:bCs/>
                <w:i w:val="0"/>
                <w:iCs w:val="0"/>
                <w:color w:val="auto"/>
              </w:rPr>
              <w:instrText xml:space="preserve"> SEQ Figure \* ARABIC </w:instrText>
            </w:r>
            <w:r w:rsidRPr="007F01EC">
              <w:rPr>
                <w:b/>
                <w:bCs/>
                <w:i w:val="0"/>
                <w:iCs w:val="0"/>
                <w:color w:val="auto"/>
              </w:rPr>
              <w:fldChar w:fldCharType="separate"/>
            </w:r>
            <w:r w:rsidR="00B075E2">
              <w:rPr>
                <w:b/>
                <w:bCs/>
                <w:i w:val="0"/>
                <w:iCs w:val="0"/>
                <w:noProof/>
                <w:color w:val="auto"/>
              </w:rPr>
              <w:t>2</w:t>
            </w:r>
            <w:r w:rsidRPr="007F01EC">
              <w:rPr>
                <w:b/>
                <w:bCs/>
                <w:i w:val="0"/>
                <w:iCs w:val="0"/>
                <w:color w:val="auto"/>
              </w:rPr>
              <w:fldChar w:fldCharType="end"/>
            </w:r>
            <w:bookmarkEnd w:id="1"/>
            <w:r w:rsidR="007F01EC" w:rsidRPr="007F01EC">
              <w:rPr>
                <w:b/>
                <w:bCs/>
                <w:i w:val="0"/>
                <w:iCs w:val="0"/>
                <w:color w:val="auto"/>
              </w:rPr>
              <w:t>.</w:t>
            </w:r>
            <w:r w:rsidRPr="007F01EC">
              <w:rPr>
                <w:i w:val="0"/>
                <w:iCs w:val="0"/>
                <w:color w:val="000000" w:themeColor="text1"/>
              </w:rPr>
              <w:t xml:space="preserve"> </w:t>
            </w:r>
            <w:r w:rsidR="00416B83" w:rsidRPr="007F01EC">
              <w:rPr>
                <w:i w:val="0"/>
                <w:iCs w:val="0"/>
                <w:color w:val="000000" w:themeColor="text1"/>
              </w:rPr>
              <w:t>SDNET dataset: (a) Deck images (b) Pavement images (c)</w:t>
            </w:r>
            <w:r w:rsidR="001049B0" w:rsidRPr="007F01EC">
              <w:rPr>
                <w:i w:val="0"/>
                <w:iCs w:val="0"/>
                <w:color w:val="000000" w:themeColor="text1"/>
              </w:rPr>
              <w:t xml:space="preserve"> </w:t>
            </w:r>
            <w:r w:rsidR="00416B83" w:rsidRPr="007F01EC">
              <w:rPr>
                <w:i w:val="0"/>
                <w:iCs w:val="0"/>
                <w:color w:val="000000" w:themeColor="text1"/>
              </w:rPr>
              <w:t>Wall images</w:t>
            </w:r>
          </w:p>
        </w:tc>
      </w:tr>
    </w:tbl>
    <w:p w14:paraId="26457FE2" w14:textId="77777777" w:rsidR="00DE4C79" w:rsidRPr="00115976" w:rsidRDefault="00DE4C79" w:rsidP="00E7533D">
      <w:pPr>
        <w:ind w:firstLine="0"/>
      </w:pPr>
    </w:p>
    <w:p w14:paraId="45B47251" w14:textId="5E9E83D9" w:rsidR="005D72B4" w:rsidRDefault="008F6CC1" w:rsidP="00125E56">
      <w:r w:rsidRPr="008F6CC1">
        <w:t>Each image, originally in RGB format, was converted to grayscale to compute the Grey-Level Co-occurrence Matrix (GLCM) efficiently</w:t>
      </w:r>
      <w:r w:rsidR="005D72B4" w:rsidRPr="005D72B4">
        <w:t xml:space="preserve">. Given that each image has an 8-bit intensity depth (i.e., 256 grayscale levels), calculating GLCM across all levels would be computationally intensive and often redundant. </w:t>
      </w:r>
      <w:r w:rsidR="007D57F6">
        <w:t>Therefore</w:t>
      </w:r>
      <w:r w:rsidR="005D72B4" w:rsidRPr="005D72B4">
        <w:t xml:space="preserve">, the grayscale images were </w:t>
      </w:r>
      <w:proofErr w:type="gramStart"/>
      <w:r w:rsidR="005D72B4" w:rsidRPr="005D72B4">
        <w:t>quantized</w:t>
      </w:r>
      <w:proofErr w:type="gramEnd"/>
      <w:r w:rsidR="005D72B4" w:rsidRPr="005D72B4">
        <w:t xml:space="preserve"> to 12 levels</w:t>
      </w:r>
      <w:r w:rsidR="00C63A53">
        <w:t xml:space="preserve"> to </w:t>
      </w:r>
      <w:r w:rsidR="005D72B4" w:rsidRPr="005D72B4">
        <w:t>preserv</w:t>
      </w:r>
      <w:r w:rsidR="00C63A53">
        <w:t>e</w:t>
      </w:r>
      <w:r w:rsidR="005D72B4" w:rsidRPr="005D72B4">
        <w:t xml:space="preserve"> essential crack width information while reducing processing complexity.</w:t>
      </w:r>
      <w:r w:rsidR="00663AC5">
        <w:t xml:space="preserve"> </w:t>
      </w:r>
      <w:r w:rsidR="005D72B4" w:rsidRPr="005D72B4">
        <w:t xml:space="preserve">Following quantization, the GLCM was computed for each image using the reduced 12 grey levels. In practical terms, an RGB image </w:t>
      </w:r>
      <w:r w:rsidR="005D72B4" w:rsidRPr="000D53BE">
        <w:rPr>
          <w:i/>
          <w:iCs/>
        </w:rPr>
        <w:t>I(</w:t>
      </w:r>
      <w:proofErr w:type="spellStart"/>
      <w:r w:rsidR="005D72B4" w:rsidRPr="000D53BE">
        <w:rPr>
          <w:i/>
          <w:iCs/>
        </w:rPr>
        <w:t>a,b</w:t>
      </w:r>
      <w:proofErr w:type="spellEnd"/>
      <w:r w:rsidR="005D72B4" w:rsidRPr="000D53BE">
        <w:rPr>
          <w:i/>
          <w:iCs/>
        </w:rPr>
        <w:t>)</w:t>
      </w:r>
      <w:r w:rsidR="000D53BE">
        <w:t xml:space="preserve"> </w:t>
      </w:r>
      <w:r w:rsidR="005D72B4" w:rsidRPr="005D72B4">
        <w:t xml:space="preserve">of dimensions </w:t>
      </w:r>
      <w:r w:rsidR="005D72B4" w:rsidRPr="000D53BE">
        <w:rPr>
          <w:i/>
          <w:iCs/>
        </w:rPr>
        <w:t>N×M×3</w:t>
      </w:r>
      <w:r w:rsidR="00A80CB2">
        <w:t xml:space="preserve"> </w:t>
      </w:r>
      <w:r w:rsidR="005D72B4" w:rsidRPr="005D72B4">
        <w:t xml:space="preserve">was first transformed into a grayscale image of size </w:t>
      </w:r>
      <w:r w:rsidR="005D72B4" w:rsidRPr="000D53BE">
        <w:rPr>
          <w:i/>
          <w:iCs/>
        </w:rPr>
        <w:t>N×</w:t>
      </w:r>
      <w:r w:rsidR="00A80CB2" w:rsidRPr="000D53BE">
        <w:rPr>
          <w:i/>
          <w:iCs/>
        </w:rPr>
        <w:t>M</w:t>
      </w:r>
      <w:r w:rsidR="005D72B4" w:rsidRPr="005D72B4">
        <w:t xml:space="preserve">, and </w:t>
      </w:r>
      <w:r w:rsidR="005D72B4" w:rsidRPr="00F63CC1">
        <w:lastRenderedPageBreak/>
        <w:t xml:space="preserve">then into a 12 × 12 GLCM. This dimensionality reduction hierarchy is illustrated in </w:t>
      </w:r>
      <w:r w:rsidR="00040808" w:rsidRPr="00F63CC1">
        <w:fldChar w:fldCharType="begin"/>
      </w:r>
      <w:r w:rsidR="00040808" w:rsidRPr="00F63CC1">
        <w:instrText xml:space="preserve"> REF _Ref198548058 \h </w:instrText>
      </w:r>
      <w:r w:rsidR="00F63CC1" w:rsidRPr="00F63CC1">
        <w:instrText xml:space="preserve"> \* MERGEFORMAT </w:instrText>
      </w:r>
      <w:r w:rsidR="00040808" w:rsidRPr="00F63CC1">
        <w:fldChar w:fldCharType="separate"/>
      </w:r>
      <w:r w:rsidR="00B075E2" w:rsidRPr="00B075E2">
        <w:t xml:space="preserve">Fig </w:t>
      </w:r>
      <w:r w:rsidR="00B075E2" w:rsidRPr="00B075E2">
        <w:rPr>
          <w:noProof/>
        </w:rPr>
        <w:t>3</w:t>
      </w:r>
      <w:r w:rsidR="00040808" w:rsidRPr="00F63CC1">
        <w:fldChar w:fldCharType="end"/>
      </w:r>
      <w:r w:rsidR="005D72B4" w:rsidRPr="00F63CC1">
        <w:t xml:space="preserve"> and</w:t>
      </w:r>
      <w:r w:rsidR="005D72B4" w:rsidRPr="005D72B4">
        <w:t xml:space="preserve"> is further elaborated upon in the subsequent sections.</w:t>
      </w:r>
    </w:p>
    <w:p w14:paraId="53D2347D" w14:textId="297FB0A0" w:rsidR="0086748D" w:rsidRDefault="0086748D" w:rsidP="00C530AF">
      <w:pPr>
        <w:spacing w:before="120" w:after="120"/>
        <w:jc w:val="center"/>
      </w:pPr>
      <w:r>
        <w:rPr>
          <w:iCs/>
          <w:noProof/>
        </w:rPr>
        <w:drawing>
          <wp:inline distT="0" distB="0" distL="0" distR="0" wp14:anchorId="22A7C491" wp14:editId="192CAB5F">
            <wp:extent cx="3195955" cy="1612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3195955" cy="1612265"/>
                    </a:xfrm>
                    <a:prstGeom prst="rect">
                      <a:avLst/>
                    </a:prstGeom>
                  </pic:spPr>
                </pic:pic>
              </a:graphicData>
            </a:graphic>
          </wp:inline>
        </w:drawing>
      </w:r>
    </w:p>
    <w:p w14:paraId="722D9D25" w14:textId="77777777" w:rsidR="0086748D" w:rsidRDefault="0086748D" w:rsidP="008F6CC1"/>
    <w:p w14:paraId="7B273095" w14:textId="4FCC9768" w:rsidR="0086748D" w:rsidRPr="00C71325" w:rsidRDefault="00CB51DC" w:rsidP="00125E56">
      <w:pPr>
        <w:pStyle w:val="Caption"/>
        <w:rPr>
          <w:i w:val="0"/>
          <w:iCs w:val="0"/>
          <w:color w:val="auto"/>
        </w:rPr>
      </w:pPr>
      <w:bookmarkStart w:id="2" w:name="_Ref198548058"/>
      <w:r w:rsidRPr="00C71325">
        <w:rPr>
          <w:b/>
          <w:bCs/>
          <w:i w:val="0"/>
          <w:iCs w:val="0"/>
          <w:color w:val="auto"/>
        </w:rPr>
        <w:t xml:space="preserve">Fig </w:t>
      </w:r>
      <w:r w:rsidRPr="00C71325">
        <w:rPr>
          <w:b/>
          <w:bCs/>
          <w:i w:val="0"/>
          <w:iCs w:val="0"/>
          <w:color w:val="auto"/>
        </w:rPr>
        <w:fldChar w:fldCharType="begin"/>
      </w:r>
      <w:r w:rsidRPr="00C71325">
        <w:rPr>
          <w:b/>
          <w:bCs/>
          <w:i w:val="0"/>
          <w:iCs w:val="0"/>
          <w:color w:val="auto"/>
        </w:rPr>
        <w:instrText xml:space="preserve"> SEQ Figure \* ARABIC </w:instrText>
      </w:r>
      <w:r w:rsidRPr="00C71325">
        <w:rPr>
          <w:b/>
          <w:bCs/>
          <w:i w:val="0"/>
          <w:iCs w:val="0"/>
          <w:color w:val="auto"/>
        </w:rPr>
        <w:fldChar w:fldCharType="separate"/>
      </w:r>
      <w:r w:rsidR="00B075E2">
        <w:rPr>
          <w:b/>
          <w:bCs/>
          <w:i w:val="0"/>
          <w:iCs w:val="0"/>
          <w:noProof/>
          <w:color w:val="auto"/>
        </w:rPr>
        <w:t>3</w:t>
      </w:r>
      <w:r w:rsidRPr="00C71325">
        <w:rPr>
          <w:b/>
          <w:bCs/>
          <w:i w:val="0"/>
          <w:iCs w:val="0"/>
          <w:color w:val="auto"/>
        </w:rPr>
        <w:fldChar w:fldCharType="end"/>
      </w:r>
      <w:bookmarkEnd w:id="2"/>
      <w:r w:rsidR="007F01EC" w:rsidRPr="00C71325">
        <w:rPr>
          <w:i w:val="0"/>
          <w:iCs w:val="0"/>
          <w:color w:val="auto"/>
        </w:rPr>
        <w:t>.</w:t>
      </w:r>
      <w:r w:rsidRPr="00C71325">
        <w:rPr>
          <w:i w:val="0"/>
          <w:iCs w:val="0"/>
          <w:color w:val="auto"/>
        </w:rPr>
        <w:t xml:space="preserve"> </w:t>
      </w:r>
      <w:r w:rsidR="00F57B00" w:rsidRPr="00C71325">
        <w:rPr>
          <w:i w:val="0"/>
          <w:iCs w:val="0"/>
          <w:color w:val="auto"/>
        </w:rPr>
        <w:t xml:space="preserve">Hierarchical dimensions </w:t>
      </w:r>
      <w:r w:rsidR="00590CDB">
        <w:rPr>
          <w:i w:val="0"/>
          <w:iCs w:val="0"/>
          <w:color w:val="auto"/>
        </w:rPr>
        <w:t>used in</w:t>
      </w:r>
      <w:r w:rsidR="00F57B00" w:rsidRPr="00C71325">
        <w:rPr>
          <w:i w:val="0"/>
          <w:iCs w:val="0"/>
          <w:color w:val="auto"/>
        </w:rPr>
        <w:t xml:space="preserve"> </w:t>
      </w:r>
      <w:r w:rsidR="0088162D">
        <w:rPr>
          <w:i w:val="0"/>
          <w:iCs w:val="0"/>
          <w:color w:val="auto"/>
        </w:rPr>
        <w:t>m</w:t>
      </w:r>
      <w:r w:rsidR="0088162D" w:rsidRPr="00C71325">
        <w:rPr>
          <w:i w:val="0"/>
          <w:iCs w:val="0"/>
          <w:color w:val="auto"/>
        </w:rPr>
        <w:t>ethodology</w:t>
      </w:r>
    </w:p>
    <w:p w14:paraId="48F835A9" w14:textId="510CBB1E" w:rsidR="007A7354" w:rsidRDefault="00984CD1" w:rsidP="00984CD1">
      <w:pPr>
        <w:pStyle w:val="heading2"/>
      </w:pPr>
      <w:r w:rsidRPr="004C6998">
        <w:t xml:space="preserve">Haralick features </w:t>
      </w:r>
      <w:r>
        <w:t>Extraction</w:t>
      </w:r>
    </w:p>
    <w:p w14:paraId="45BF93CF" w14:textId="63A20EDF" w:rsidR="001878DD" w:rsidRPr="004C6998" w:rsidRDefault="004C6998" w:rsidP="00984CD1">
      <w:pPr>
        <w:ind w:firstLine="0"/>
      </w:pPr>
      <w:r w:rsidRPr="004C6998">
        <w:t>To characterize the texture of cracks in concrete images, 14 Haralick features were computed from the Grey-Level Co-occurrence Matrix (GLCM)</w:t>
      </w:r>
      <w:r w:rsidR="00C527E1">
        <w:t xml:space="preserve"> as shown in the </w:t>
      </w:r>
      <w:r w:rsidR="007F06D4" w:rsidRPr="007F06D4">
        <w:fldChar w:fldCharType="begin"/>
      </w:r>
      <w:r w:rsidR="007F06D4" w:rsidRPr="007F06D4">
        <w:instrText xml:space="preserve"> REF _Ref198563806 \h  \* MERGEFORMAT </w:instrText>
      </w:r>
      <w:r w:rsidR="007F06D4" w:rsidRPr="007F06D4">
        <w:fldChar w:fldCharType="separate"/>
      </w:r>
      <w:r w:rsidR="00B075E2" w:rsidRPr="00B075E2">
        <w:rPr>
          <w:sz w:val="18"/>
          <w:szCs w:val="18"/>
        </w:rPr>
        <w:t xml:space="preserve">Table </w:t>
      </w:r>
      <w:r w:rsidR="00B075E2" w:rsidRPr="00B075E2">
        <w:rPr>
          <w:noProof/>
        </w:rPr>
        <w:t>1</w:t>
      </w:r>
      <w:r w:rsidR="007F06D4" w:rsidRPr="007F06D4">
        <w:fldChar w:fldCharType="end"/>
      </w:r>
      <w:r w:rsidR="007F06D4" w:rsidRPr="007F06D4">
        <w:t>.</w:t>
      </w:r>
      <w:r w:rsidR="007F06D4">
        <w:t xml:space="preserve"> </w:t>
      </w:r>
      <w:r w:rsidR="00C527E1">
        <w:t>These features</w:t>
      </w:r>
      <w:r w:rsidRPr="004C6998">
        <w:t xml:space="preserve"> </w:t>
      </w:r>
      <w:r w:rsidR="00B57218" w:rsidRPr="004C6998">
        <w:t>capture</w:t>
      </w:r>
      <w:r w:rsidRPr="004C6998">
        <w:t xml:space="preserve"> the spatial relationship between pixel intensities at a specified direction and offset. The GLCM represents the frequency with which a pixel with intensity value </w:t>
      </w:r>
      <w:proofErr w:type="spellStart"/>
      <w:r w:rsidRPr="00EB1C06">
        <w:rPr>
          <w:i/>
          <w:iCs/>
        </w:rPr>
        <w:t>i</w:t>
      </w:r>
      <w:proofErr w:type="spellEnd"/>
      <w:r w:rsidRPr="004C6998">
        <w:t xml:space="preserve"> occurs in relation to a pixel with value </w:t>
      </w:r>
      <w:r w:rsidRPr="004C6998">
        <w:rPr>
          <w:i/>
          <w:iCs/>
        </w:rPr>
        <w:t>j</w:t>
      </w:r>
      <w:r w:rsidRPr="004C6998">
        <w:t>, separated by a defined offset, typically 1 pixel, in four directions</w:t>
      </w:r>
      <w:r w:rsidR="00824987">
        <w:t>,</w:t>
      </w:r>
      <w:r w:rsidR="00DE1D1E">
        <w:t xml:space="preserve"> i.e., 0</w:t>
      </w:r>
      <w:r w:rsidR="00DE1D1E">
        <w:rPr>
          <w:vertAlign w:val="superscript"/>
        </w:rPr>
        <w:t>o</w:t>
      </w:r>
      <w:r w:rsidR="00DE1D1E">
        <w:t>,45</w:t>
      </w:r>
      <w:r w:rsidR="00DE1D1E">
        <w:rPr>
          <w:vertAlign w:val="superscript"/>
        </w:rPr>
        <w:t>o</w:t>
      </w:r>
      <w:r w:rsidR="00DE1D1E">
        <w:t>,90</w:t>
      </w:r>
      <w:r w:rsidR="00DE1D1E">
        <w:rPr>
          <w:vertAlign w:val="superscript"/>
        </w:rPr>
        <w:t>o</w:t>
      </w:r>
      <w:r w:rsidR="00E421F2">
        <w:rPr>
          <w:vertAlign w:val="superscript"/>
        </w:rPr>
        <w:t>,</w:t>
      </w:r>
      <w:r w:rsidR="00755B7E">
        <w:t xml:space="preserve"> and</w:t>
      </w:r>
      <w:r w:rsidR="00E421F2">
        <w:t xml:space="preserve"> </w:t>
      </w:r>
      <w:r w:rsidR="00DE1D1E">
        <w:t>135</w:t>
      </w:r>
      <w:r w:rsidR="00DE1D1E">
        <w:rPr>
          <w:vertAlign w:val="superscript"/>
        </w:rPr>
        <w:t>o</w:t>
      </w:r>
      <w:r w:rsidR="00755B7E">
        <w:t>.</w:t>
      </w:r>
      <w:r w:rsidR="007B6E6B">
        <w:t xml:space="preserve"> </w:t>
      </w:r>
      <w:r w:rsidRPr="004C6998">
        <w:t>Given the sensitivity of pixel offsets to crack widths, this directional analysis helps to preserve structural texture details.</w:t>
      </w:r>
    </w:p>
    <w:p w14:paraId="51B055A8" w14:textId="1304B498" w:rsidR="00DE168B" w:rsidRDefault="00EE469E" w:rsidP="00BD2B65">
      <w:r>
        <w:t>T</w:t>
      </w:r>
      <w:r w:rsidR="004C6998" w:rsidRPr="004C6998">
        <w:t xml:space="preserve">he grayscale images were </w:t>
      </w:r>
      <w:proofErr w:type="gramStart"/>
      <w:r w:rsidR="004C6998" w:rsidRPr="004C6998">
        <w:t>quantized</w:t>
      </w:r>
      <w:proofErr w:type="gramEnd"/>
      <w:r w:rsidR="004C6998" w:rsidRPr="004C6998">
        <w:t xml:space="preserve"> to </w:t>
      </w:r>
      <w:r w:rsidR="004C6998" w:rsidRPr="004C6998">
        <w:rPr>
          <w:i/>
          <w:iCs/>
        </w:rPr>
        <w:t>L</w:t>
      </w:r>
      <w:r w:rsidR="004C6998" w:rsidRPr="004C6998">
        <w:t xml:space="preserve"> levels</w:t>
      </w:r>
      <w:r>
        <w:t xml:space="preserve"> t</w:t>
      </w:r>
      <w:r w:rsidRPr="004C6998">
        <w:t xml:space="preserve">o manage computational complexity without significantly compromising texture information, </w:t>
      </w:r>
      <w:r w:rsidR="004C6998" w:rsidRPr="004C6998">
        <w:t xml:space="preserve">and the GLCM was computed accordingly. The resulting matrix </w:t>
      </w:r>
      <w:r w:rsidR="004C6998" w:rsidRPr="004C6998">
        <w:rPr>
          <w:i/>
          <w:iCs/>
        </w:rPr>
        <w:t>I(</w:t>
      </w:r>
      <w:proofErr w:type="spellStart"/>
      <w:r w:rsidR="004C6998" w:rsidRPr="004C6998">
        <w:rPr>
          <w:i/>
          <w:iCs/>
        </w:rPr>
        <w:t>i</w:t>
      </w:r>
      <w:proofErr w:type="spellEnd"/>
      <w:r w:rsidR="004C6998" w:rsidRPr="004C6998">
        <w:rPr>
          <w:i/>
          <w:iCs/>
        </w:rPr>
        <w:t>,</w:t>
      </w:r>
      <w:r w:rsidR="003430BA">
        <w:rPr>
          <w:i/>
          <w:iCs/>
        </w:rPr>
        <w:t xml:space="preserve"> </w:t>
      </w:r>
      <w:r w:rsidR="004C6998" w:rsidRPr="004C6998">
        <w:rPr>
          <w:i/>
          <w:iCs/>
        </w:rPr>
        <w:t>j)</w:t>
      </w:r>
      <w:r w:rsidR="003430BA">
        <w:t xml:space="preserve"> of size</w:t>
      </w:r>
      <w:r w:rsidR="007B6E6B">
        <w:t xml:space="preserve"> </w:t>
      </w:r>
      <w:r w:rsidR="007B6E6B" w:rsidRPr="003430BA">
        <w:rPr>
          <w:i/>
          <w:iCs/>
        </w:rPr>
        <w:t>L</w:t>
      </w:r>
      <w:r w:rsidR="004C6998" w:rsidRPr="004C6998">
        <w:rPr>
          <w:i/>
          <w:iCs/>
        </w:rPr>
        <w:t>×L</w:t>
      </w:r>
      <w:r w:rsidR="004C6998" w:rsidRPr="004C6998">
        <w:t xml:space="preserve"> captures directional </w:t>
      </w:r>
      <w:r w:rsidR="007F185B" w:rsidRPr="004C6998">
        <w:t>cooccurrence</w:t>
      </w:r>
      <w:r w:rsidR="004C6998" w:rsidRPr="004C6998">
        <w:t xml:space="preserve"> patterns across the quantized levels.</w:t>
      </w:r>
      <w:r w:rsidR="007F185B">
        <w:t xml:space="preserve"> </w:t>
      </w:r>
      <w:r w:rsidR="004C6998" w:rsidRPr="004C6998">
        <w:t xml:space="preserve">For each image, this process yields a total of 56 Haralick features (14 features × 4 directions). These features can be concatenated into a 1 × 56 </w:t>
      </w:r>
      <w:r w:rsidR="00D933D8" w:rsidRPr="004C6998">
        <w:t>vector or</w:t>
      </w:r>
      <w:r w:rsidR="004C6998" w:rsidRPr="004C6998">
        <w:t xml:space="preserve"> optionally reduced to a 1 × 14 vector by averaging feature values across all four directions. While the reduced representation lowers computational load, it may slightly decrease accuracy and limit the ability to localize crack orientation, as directional extremities</w:t>
      </w:r>
      <w:r w:rsidR="00984CD1">
        <w:t xml:space="preserve"> </w:t>
      </w:r>
      <w:r w:rsidR="004C6998" w:rsidRPr="004C6998">
        <w:t>such as local maxima or minima</w:t>
      </w:r>
      <w:r w:rsidR="00984CD1">
        <w:t xml:space="preserve"> </w:t>
      </w:r>
      <w:r w:rsidR="004C6998" w:rsidRPr="004C6998">
        <w:t>carry meaningful structural information. The impact of crack orientation on feature behavior is further analyzed in the results section.</w:t>
      </w:r>
    </w:p>
    <w:p w14:paraId="1D24825D" w14:textId="77777777" w:rsidR="00BD2B65" w:rsidRDefault="00BD2B65" w:rsidP="00BD2B65">
      <w:pPr>
        <w:pStyle w:val="heading2"/>
      </w:pPr>
      <w:r w:rsidRPr="00122B37">
        <w:t>Feature Selection</w:t>
      </w:r>
    </w:p>
    <w:p w14:paraId="3C649FA2" w14:textId="3970A54B" w:rsidR="00B32A0F" w:rsidRPr="00BD2B65" w:rsidRDefault="00BD2B65" w:rsidP="00BD2B65">
      <w:r w:rsidRPr="00B234B2">
        <w:t xml:space="preserve">Certain Haralick features exhibit linear dependencies, leading to redundancy that can negatively impact model performance and increase computational overhead. To address this, feature selection is essential to retain only the most informative and independent features. We adopted embedded feature selection methods that integrate model training </w:t>
      </w:r>
      <w:r w:rsidRPr="00B234B2">
        <w:lastRenderedPageBreak/>
        <w:t xml:space="preserve">with feature evaluation. Specifically, LASSO (Least Absolute Shrinkage and Selection Operator) and Ridge Regression were employed to rank features based on their significance. These methods apply a regularization constraint that penalizes features with lower importance by shrinking their corresponding weights. When a feature's weight exceeds the specified threshold, it is penalized more heavily, thereby reducing its influence in the final model. </w:t>
      </w:r>
    </w:p>
    <w:p w14:paraId="77CA3AC2" w14:textId="1DEBA4C5" w:rsidR="00221197" w:rsidRPr="00C82D83" w:rsidRDefault="00221197" w:rsidP="00221197">
      <w:pPr>
        <w:pStyle w:val="Caption"/>
        <w:keepNext/>
        <w:rPr>
          <w:i w:val="0"/>
          <w:iCs w:val="0"/>
          <w:color w:val="000000" w:themeColor="text1"/>
        </w:rPr>
      </w:pPr>
      <w:bookmarkStart w:id="3" w:name="_Ref198563806"/>
      <w:r w:rsidRPr="00C82D83">
        <w:rPr>
          <w:b/>
          <w:bCs/>
          <w:i w:val="0"/>
          <w:iCs w:val="0"/>
          <w:color w:val="auto"/>
        </w:rPr>
        <w:t xml:space="preserve">Table </w:t>
      </w:r>
      <w:r w:rsidRPr="00C82D83">
        <w:rPr>
          <w:b/>
          <w:bCs/>
          <w:i w:val="0"/>
          <w:iCs w:val="0"/>
          <w:color w:val="auto"/>
        </w:rPr>
        <w:fldChar w:fldCharType="begin"/>
      </w:r>
      <w:r w:rsidRPr="00C82D83">
        <w:rPr>
          <w:b/>
          <w:bCs/>
          <w:i w:val="0"/>
          <w:iCs w:val="0"/>
          <w:color w:val="auto"/>
        </w:rPr>
        <w:instrText xml:space="preserve"> SEQ Table \* ARABIC </w:instrText>
      </w:r>
      <w:r w:rsidRPr="00C82D83">
        <w:rPr>
          <w:b/>
          <w:bCs/>
          <w:i w:val="0"/>
          <w:iCs w:val="0"/>
          <w:color w:val="auto"/>
        </w:rPr>
        <w:fldChar w:fldCharType="separate"/>
      </w:r>
      <w:r w:rsidR="00B075E2">
        <w:rPr>
          <w:b/>
          <w:bCs/>
          <w:i w:val="0"/>
          <w:iCs w:val="0"/>
          <w:noProof/>
          <w:color w:val="auto"/>
        </w:rPr>
        <w:t>1</w:t>
      </w:r>
      <w:r w:rsidRPr="00C82D83">
        <w:rPr>
          <w:b/>
          <w:bCs/>
          <w:i w:val="0"/>
          <w:iCs w:val="0"/>
          <w:color w:val="auto"/>
        </w:rPr>
        <w:fldChar w:fldCharType="end"/>
      </w:r>
      <w:bookmarkEnd w:id="3"/>
      <w:r w:rsidR="005E1DA0" w:rsidRPr="00C82D83">
        <w:rPr>
          <w:b/>
          <w:bCs/>
          <w:i w:val="0"/>
          <w:iCs w:val="0"/>
          <w:color w:val="auto"/>
        </w:rPr>
        <w:t>.</w:t>
      </w:r>
      <w:r w:rsidRPr="00C82D83">
        <w:rPr>
          <w:i w:val="0"/>
          <w:iCs w:val="0"/>
          <w:color w:val="auto"/>
        </w:rPr>
        <w:t xml:space="preserve"> </w:t>
      </w:r>
      <w:r w:rsidRPr="00C82D83">
        <w:rPr>
          <w:i w:val="0"/>
          <w:iCs w:val="0"/>
          <w:color w:val="000000" w:themeColor="text1"/>
        </w:rPr>
        <w:t xml:space="preserve">Selected </w:t>
      </w:r>
      <w:r w:rsidR="001B38B8" w:rsidRPr="00C82D83">
        <w:rPr>
          <w:i w:val="0"/>
          <w:iCs w:val="0"/>
          <w:color w:val="000000" w:themeColor="text1"/>
        </w:rPr>
        <w:t xml:space="preserve">Haralick </w:t>
      </w:r>
      <w:r w:rsidRPr="00C82D83">
        <w:rPr>
          <w:i w:val="0"/>
          <w:iCs w:val="0"/>
          <w:color w:val="000000" w:themeColor="text1"/>
        </w:rPr>
        <w:t>Features</w:t>
      </w:r>
    </w:p>
    <w:tbl>
      <w:tblPr>
        <w:tblStyle w:val="ListTable6Colorful"/>
        <w:tblW w:w="7017" w:type="dxa"/>
        <w:jc w:val="center"/>
        <w:tblBorders>
          <w:top w:val="none" w:sz="0" w:space="0" w:color="auto"/>
          <w:bottom w:val="none" w:sz="0" w:space="0" w:color="auto"/>
        </w:tblBorders>
        <w:shd w:val="clear" w:color="auto" w:fill="FFFFFF" w:themeFill="background1"/>
        <w:tblLayout w:type="fixed"/>
        <w:tblLook w:val="04A0" w:firstRow="1" w:lastRow="0" w:firstColumn="1" w:lastColumn="0" w:noHBand="0" w:noVBand="1"/>
      </w:tblPr>
      <w:tblGrid>
        <w:gridCol w:w="1219"/>
        <w:gridCol w:w="2021"/>
        <w:gridCol w:w="768"/>
        <w:gridCol w:w="1220"/>
        <w:gridCol w:w="1789"/>
      </w:tblGrid>
      <w:tr w:rsidR="008B61F9" w:rsidRPr="00723BB6" w14:paraId="0E0F3007" w14:textId="77777777" w:rsidTr="008B61F9">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219" w:type="dxa"/>
            <w:tcBorders>
              <w:top w:val="single" w:sz="2" w:space="0" w:color="auto"/>
            </w:tcBorders>
            <w:shd w:val="clear" w:color="auto" w:fill="FFFFFF" w:themeFill="background1"/>
            <w:vAlign w:val="center"/>
          </w:tcPr>
          <w:p w14:paraId="2AFABE82" w14:textId="6540B174" w:rsidR="008B61F9" w:rsidRPr="00F361A3" w:rsidRDefault="008B61F9" w:rsidP="00DE168B">
            <w:pPr>
              <w:pStyle w:val="BodyText"/>
              <w:spacing w:line="240" w:lineRule="auto"/>
              <w:ind w:firstLine="0"/>
              <w:jc w:val="center"/>
              <w:rPr>
                <w:b w:val="0"/>
                <w:bCs w:val="0"/>
                <w:lang w:val="en-US"/>
              </w:rPr>
            </w:pPr>
            <w:r w:rsidRPr="00F361A3">
              <w:rPr>
                <w:b w:val="0"/>
                <w:bCs w:val="0"/>
                <w:lang w:val="en-US"/>
              </w:rPr>
              <w:t>Feature</w:t>
            </w:r>
          </w:p>
        </w:tc>
        <w:tc>
          <w:tcPr>
            <w:tcW w:w="2021" w:type="dxa"/>
            <w:tcBorders>
              <w:top w:val="single" w:sz="2" w:space="0" w:color="auto"/>
            </w:tcBorders>
            <w:shd w:val="clear" w:color="auto" w:fill="FFFFFF" w:themeFill="background1"/>
            <w:vAlign w:val="center"/>
          </w:tcPr>
          <w:p w14:paraId="706B3CB8" w14:textId="4D08FCA3" w:rsidR="008B61F9" w:rsidRPr="00F361A3" w:rsidRDefault="008B61F9" w:rsidP="00DE168B">
            <w:pPr>
              <w:pStyle w:val="BodyText"/>
              <w:spacing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rPr>
            </w:pPr>
            <w:r w:rsidRPr="00F361A3">
              <w:rPr>
                <w:b w:val="0"/>
                <w:bCs w:val="0"/>
              </w:rPr>
              <w:t>Formula</w:t>
            </w:r>
          </w:p>
        </w:tc>
        <w:tc>
          <w:tcPr>
            <w:tcW w:w="768" w:type="dxa"/>
            <w:tcBorders>
              <w:top w:val="single" w:sz="2" w:space="0" w:color="auto"/>
            </w:tcBorders>
            <w:shd w:val="clear" w:color="auto" w:fill="FFFFFF" w:themeFill="background1"/>
          </w:tcPr>
          <w:p w14:paraId="5D054139" w14:textId="77777777" w:rsidR="008B61F9" w:rsidRPr="00F361A3" w:rsidRDefault="008B61F9" w:rsidP="00DE168B">
            <w:pPr>
              <w:pStyle w:val="BodyText"/>
              <w:spacing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lang w:val="en-US"/>
              </w:rPr>
            </w:pPr>
          </w:p>
        </w:tc>
        <w:tc>
          <w:tcPr>
            <w:tcW w:w="1220" w:type="dxa"/>
            <w:tcBorders>
              <w:top w:val="single" w:sz="2" w:space="0" w:color="auto"/>
            </w:tcBorders>
            <w:shd w:val="clear" w:color="auto" w:fill="FFFFFF" w:themeFill="background1"/>
            <w:vAlign w:val="center"/>
          </w:tcPr>
          <w:p w14:paraId="2DA41494" w14:textId="39F092DF" w:rsidR="008B61F9" w:rsidRPr="00F361A3" w:rsidRDefault="008B61F9" w:rsidP="00DE168B">
            <w:pPr>
              <w:pStyle w:val="BodyText"/>
              <w:spacing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F361A3">
              <w:rPr>
                <w:b w:val="0"/>
                <w:bCs w:val="0"/>
                <w:lang w:val="en-US"/>
              </w:rPr>
              <w:t>Feature</w:t>
            </w:r>
          </w:p>
        </w:tc>
        <w:tc>
          <w:tcPr>
            <w:tcW w:w="1789" w:type="dxa"/>
            <w:tcBorders>
              <w:top w:val="single" w:sz="2" w:space="0" w:color="auto"/>
            </w:tcBorders>
            <w:shd w:val="clear" w:color="auto" w:fill="FFFFFF" w:themeFill="background1"/>
            <w:vAlign w:val="center"/>
          </w:tcPr>
          <w:p w14:paraId="0AB648B0" w14:textId="24B2CE0A" w:rsidR="008B61F9" w:rsidRPr="00F361A3" w:rsidRDefault="008B61F9" w:rsidP="00DE168B">
            <w:pPr>
              <w:pStyle w:val="BodyText"/>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iCs/>
              </w:rPr>
            </w:pPr>
            <w:r w:rsidRPr="00F361A3">
              <w:rPr>
                <w:rFonts w:eastAsia="Times New Roman"/>
                <w:b w:val="0"/>
                <w:bCs w:val="0"/>
                <w:iCs/>
              </w:rPr>
              <w:t>Formula</w:t>
            </w:r>
          </w:p>
        </w:tc>
      </w:tr>
      <w:tr w:rsidR="00BA6053" w:rsidRPr="00723BB6" w14:paraId="17635604" w14:textId="5CCD7485" w:rsidTr="008B61F9">
        <w:trPr>
          <w:cnfStyle w:val="000000100000" w:firstRow="0" w:lastRow="0" w:firstColumn="0" w:lastColumn="0" w:oddVBand="0" w:evenVBand="0" w:oddHBand="1" w:evenHBand="0" w:firstRowFirstColumn="0" w:firstRowLastColumn="0" w:lastRowFirstColumn="0" w:lastRowLastColumn="0"/>
          <w:trHeight w:val="697"/>
          <w:jc w:val="center"/>
        </w:trPr>
        <w:tc>
          <w:tcPr>
            <w:cnfStyle w:val="001000000000" w:firstRow="0" w:lastRow="0" w:firstColumn="1" w:lastColumn="0" w:oddVBand="0" w:evenVBand="0" w:oddHBand="0" w:evenHBand="0" w:firstRowFirstColumn="0" w:firstRowLastColumn="0" w:lastRowFirstColumn="0" w:lastRowLastColumn="0"/>
            <w:tcW w:w="1219" w:type="dxa"/>
            <w:shd w:val="clear" w:color="auto" w:fill="FFFFFF" w:themeFill="background1"/>
            <w:vAlign w:val="center"/>
          </w:tcPr>
          <w:p w14:paraId="7E7729D9" w14:textId="77777777" w:rsidR="00BA6053" w:rsidRPr="00723BB6" w:rsidRDefault="00BA6053" w:rsidP="00DE168B">
            <w:pPr>
              <w:pStyle w:val="BodyText"/>
              <w:spacing w:line="240" w:lineRule="auto"/>
              <w:ind w:firstLine="0"/>
              <w:jc w:val="center"/>
              <w:rPr>
                <w:b w:val="0"/>
                <w:bCs w:val="0"/>
                <w:i/>
                <w:iCs/>
                <w:lang w:val="en-US"/>
              </w:rPr>
            </w:pPr>
            <w:r w:rsidRPr="00723BB6">
              <w:rPr>
                <w:b w:val="0"/>
                <w:bCs w:val="0"/>
                <w:i/>
                <w:iCs/>
                <w:lang w:val="en-US"/>
              </w:rPr>
              <w:t>Contrast (cont.)</w:t>
            </w:r>
          </w:p>
        </w:tc>
        <w:tc>
          <w:tcPr>
            <w:tcW w:w="2021" w:type="dxa"/>
            <w:shd w:val="clear" w:color="auto" w:fill="FFFFFF" w:themeFill="background1"/>
            <w:vAlign w:val="center"/>
          </w:tcPr>
          <w:p w14:paraId="3C8D64DD" w14:textId="2B4FED8E" w:rsidR="00BA6053" w:rsidRPr="00723BB6" w:rsidRDefault="00805679" w:rsidP="00DE168B">
            <w:pPr>
              <w:pStyle w:val="Body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b/>
                <w:bCs/>
                <w:i/>
                <w:iCs/>
                <w:lang w:val="en-US"/>
              </w:rPr>
            </w:pPr>
            <m:oMathPara>
              <m:oMath>
                <m:r>
                  <m:rPr>
                    <m:sty m:val="bi"/>
                  </m:rPr>
                  <w:rPr>
                    <w:rFonts w:ascii="Cambria Math" w:hAnsi="Cambria Math"/>
                  </w:rPr>
                  <m:t>=</m:t>
                </m:r>
                <m:nary>
                  <m:naryPr>
                    <m:chr m:val="∑"/>
                    <m:limLoc m:val="undOvr"/>
                    <m:ctrlPr>
                      <w:rPr>
                        <w:rFonts w:ascii="Cambria Math" w:hAnsi="Cambria Math"/>
                        <w:b/>
                        <w:bCs/>
                        <w:i/>
                        <w:iCs/>
                      </w:rPr>
                    </m:ctrlPr>
                  </m:naryPr>
                  <m:sub>
                    <m:r>
                      <m:rPr>
                        <m:nor/>
                      </m:rPr>
                      <w:rPr>
                        <w:b/>
                        <w:bCs/>
                        <w:i/>
                        <w:iCs/>
                      </w:rPr>
                      <m:t>i,j</m:t>
                    </m:r>
                  </m:sub>
                  <m:sup>
                    <m:r>
                      <m:rPr>
                        <m:nor/>
                      </m:rPr>
                      <w:rPr>
                        <w:b/>
                        <w:bCs/>
                        <w:i/>
                        <w:iCs/>
                      </w:rPr>
                      <m:t>N-1</m:t>
                    </m:r>
                  </m:sup>
                  <m:e>
                    <m:sSup>
                      <m:sSupPr>
                        <m:ctrlPr>
                          <w:rPr>
                            <w:rFonts w:ascii="Cambria Math" w:hAnsi="Cambria Math"/>
                            <w:b/>
                            <w:bCs/>
                            <w:i/>
                            <w:iCs/>
                          </w:rPr>
                        </m:ctrlPr>
                      </m:sSupPr>
                      <m:e>
                        <m:r>
                          <m:rPr>
                            <m:nor/>
                          </m:rPr>
                          <w:rPr>
                            <w:b/>
                            <w:bCs/>
                            <w:i/>
                            <w:iCs/>
                          </w:rPr>
                          <m:t>(i-j)</m:t>
                        </m:r>
                      </m:e>
                      <m:sup>
                        <m:r>
                          <m:rPr>
                            <m:nor/>
                          </m:rPr>
                          <w:rPr>
                            <w:b/>
                            <w:bCs/>
                            <w:i/>
                            <w:iCs/>
                          </w:rPr>
                          <m:t>2</m:t>
                        </m:r>
                      </m:sup>
                    </m:sSup>
                    <m:r>
                      <m:rPr>
                        <m:nor/>
                      </m:rPr>
                      <w:rPr>
                        <w:b/>
                        <w:bCs/>
                        <w:i/>
                        <w:iCs/>
                      </w:rPr>
                      <m:t>*I(i,j)</m:t>
                    </m:r>
                  </m:e>
                </m:nary>
              </m:oMath>
            </m:oMathPara>
          </w:p>
        </w:tc>
        <w:tc>
          <w:tcPr>
            <w:tcW w:w="768" w:type="dxa"/>
            <w:shd w:val="clear" w:color="auto" w:fill="FFFFFF" w:themeFill="background1"/>
          </w:tcPr>
          <w:p w14:paraId="5CC1A1F3" w14:textId="77777777" w:rsidR="00BA6053" w:rsidRPr="00723BB6" w:rsidRDefault="00BA6053" w:rsidP="00DE168B">
            <w:pPr>
              <w:pStyle w:val="Body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i/>
                <w:iCs/>
                <w:lang w:val="en-US"/>
              </w:rPr>
            </w:pPr>
          </w:p>
        </w:tc>
        <w:tc>
          <w:tcPr>
            <w:tcW w:w="1220" w:type="dxa"/>
            <w:shd w:val="clear" w:color="auto" w:fill="FFFFFF" w:themeFill="background1"/>
            <w:vAlign w:val="center"/>
          </w:tcPr>
          <w:p w14:paraId="4F4864AD" w14:textId="07302329" w:rsidR="00BA6053" w:rsidRPr="00723BB6" w:rsidRDefault="00BA6053" w:rsidP="00DE168B">
            <w:pPr>
              <w:pStyle w:val="Body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iCs/>
              </w:rPr>
            </w:pPr>
            <w:r w:rsidRPr="00723BB6">
              <w:rPr>
                <w:i/>
                <w:iCs/>
                <w:lang w:val="en-US"/>
              </w:rPr>
              <w:t>Sum average (SA)</w:t>
            </w:r>
          </w:p>
        </w:tc>
        <w:tc>
          <w:tcPr>
            <w:tcW w:w="1789" w:type="dxa"/>
            <w:shd w:val="clear" w:color="auto" w:fill="FFFFFF" w:themeFill="background1"/>
            <w:vAlign w:val="center"/>
          </w:tcPr>
          <w:p w14:paraId="50FC051B" w14:textId="535FF1B6" w:rsidR="00BA6053" w:rsidRPr="00723BB6" w:rsidRDefault="00805679" w:rsidP="00DE168B">
            <w:pPr>
              <w:pStyle w:val="Body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iCs/>
              </w:rPr>
            </w:pPr>
            <m:oMathPara>
              <m:oMath>
                <m:r>
                  <w:rPr>
                    <w:rFonts w:ascii="Cambria Math" w:hAnsi="Cambria Math"/>
                  </w:rPr>
                  <m:t>=</m:t>
                </m:r>
                <m:nary>
                  <m:naryPr>
                    <m:chr m:val="∑"/>
                    <m:limLoc m:val="undOvr"/>
                    <m:ctrlPr>
                      <w:rPr>
                        <w:rFonts w:ascii="Cambria Math" w:hAnsi="Cambria Math"/>
                        <w:bCs/>
                        <w:i/>
                        <w:iCs/>
                      </w:rPr>
                    </m:ctrlPr>
                  </m:naryPr>
                  <m:sub>
                    <m:r>
                      <m:rPr>
                        <m:nor/>
                      </m:rPr>
                      <w:rPr>
                        <w:i/>
                        <w:iCs/>
                      </w:rPr>
                      <m:t>i=2</m:t>
                    </m:r>
                  </m:sub>
                  <m:sup>
                    <m:r>
                      <m:rPr>
                        <m:nor/>
                      </m:rPr>
                      <w:rPr>
                        <w:i/>
                        <w:iCs/>
                      </w:rPr>
                      <m:t>2</m:t>
                    </m:r>
                    <m:sSub>
                      <m:sSubPr>
                        <m:ctrlPr>
                          <w:rPr>
                            <w:rFonts w:ascii="Cambria Math" w:hAnsi="Cambria Math"/>
                            <w:bCs/>
                            <w:i/>
                            <w:iCs/>
                          </w:rPr>
                        </m:ctrlPr>
                      </m:sSubPr>
                      <m:e>
                        <m:r>
                          <m:rPr>
                            <m:nor/>
                          </m:rPr>
                          <w:rPr>
                            <w:i/>
                            <w:iCs/>
                          </w:rPr>
                          <m:t>N</m:t>
                        </m:r>
                      </m:e>
                      <m:sub>
                        <m:r>
                          <m:rPr>
                            <m:nor/>
                          </m:rPr>
                          <w:rPr>
                            <w:i/>
                            <w:iCs/>
                          </w:rPr>
                          <m:t>g</m:t>
                        </m:r>
                      </m:sub>
                    </m:sSub>
                  </m:sup>
                  <m:e>
                    <m:r>
                      <m:rPr>
                        <m:nor/>
                      </m:rPr>
                      <w:rPr>
                        <w:i/>
                        <w:iCs/>
                      </w:rPr>
                      <m:t xml:space="preserve">i </m:t>
                    </m:r>
                    <m:sSub>
                      <m:sSubPr>
                        <m:ctrlPr>
                          <w:rPr>
                            <w:rFonts w:ascii="Cambria Math" w:hAnsi="Cambria Math"/>
                            <w:bCs/>
                            <w:i/>
                            <w:iCs/>
                          </w:rPr>
                        </m:ctrlPr>
                      </m:sSubPr>
                      <m:e>
                        <m:r>
                          <m:rPr>
                            <m:nor/>
                          </m:rPr>
                          <w:rPr>
                            <w:i/>
                            <w:iCs/>
                          </w:rPr>
                          <m:t>I</m:t>
                        </m:r>
                      </m:e>
                      <m:sub>
                        <m:r>
                          <m:rPr>
                            <m:nor/>
                          </m:rPr>
                          <w:rPr>
                            <w:i/>
                            <w:iCs/>
                          </w:rPr>
                          <m:t>(x+y)</m:t>
                        </m:r>
                      </m:sub>
                    </m:sSub>
                    <m:r>
                      <m:rPr>
                        <m:nor/>
                      </m:rPr>
                      <w:rPr>
                        <w:i/>
                        <w:iCs/>
                      </w:rPr>
                      <m:t>(i)</m:t>
                    </m:r>
                  </m:e>
                </m:nary>
              </m:oMath>
            </m:oMathPara>
          </w:p>
        </w:tc>
      </w:tr>
      <w:tr w:rsidR="00BA6053" w:rsidRPr="00BA77F2" w14:paraId="505012FD" w14:textId="0AD46C0E" w:rsidTr="008B61F9">
        <w:trPr>
          <w:trHeight w:val="697"/>
          <w:jc w:val="center"/>
        </w:trPr>
        <w:tc>
          <w:tcPr>
            <w:cnfStyle w:val="001000000000" w:firstRow="0" w:lastRow="0" w:firstColumn="1" w:lastColumn="0" w:oddVBand="0" w:evenVBand="0" w:oddHBand="0" w:evenHBand="0" w:firstRowFirstColumn="0" w:firstRowLastColumn="0" w:lastRowFirstColumn="0" w:lastRowLastColumn="0"/>
            <w:tcW w:w="1219" w:type="dxa"/>
            <w:shd w:val="clear" w:color="auto" w:fill="FFFFFF" w:themeFill="background1"/>
            <w:vAlign w:val="center"/>
          </w:tcPr>
          <w:p w14:paraId="58E7A83A" w14:textId="77777777" w:rsidR="00BA6053" w:rsidRPr="00723BB6" w:rsidRDefault="00BA6053" w:rsidP="00DE168B">
            <w:pPr>
              <w:pStyle w:val="BodyText"/>
              <w:spacing w:line="240" w:lineRule="auto"/>
              <w:ind w:firstLine="0"/>
              <w:jc w:val="center"/>
              <w:rPr>
                <w:b w:val="0"/>
                <w:bCs w:val="0"/>
                <w:i/>
                <w:iCs/>
                <w:lang w:val="en-US"/>
              </w:rPr>
            </w:pPr>
            <w:r w:rsidRPr="00723BB6">
              <w:rPr>
                <w:b w:val="0"/>
                <w:bCs w:val="0"/>
                <w:i/>
                <w:iCs/>
                <w:lang w:val="en-US"/>
              </w:rPr>
              <w:t>ASM</w:t>
            </w:r>
          </w:p>
        </w:tc>
        <w:tc>
          <w:tcPr>
            <w:tcW w:w="2021" w:type="dxa"/>
            <w:shd w:val="clear" w:color="auto" w:fill="FFFFFF" w:themeFill="background1"/>
            <w:vAlign w:val="center"/>
          </w:tcPr>
          <w:p w14:paraId="4A2D8B91" w14:textId="34593448" w:rsidR="00BA6053" w:rsidRPr="00723BB6" w:rsidRDefault="00805679" w:rsidP="00DE168B">
            <w:pPr>
              <w:pStyle w:val="Body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i/>
                <w:iCs/>
                <w:lang w:val="en-US"/>
              </w:rPr>
            </w:pPr>
            <m:oMathPara>
              <m:oMath>
                <m:r>
                  <w:rPr>
                    <w:rFonts w:ascii="Cambria Math" w:hAnsi="Cambria Math"/>
                  </w:rPr>
                  <m:t>=</m:t>
                </m:r>
                <m:nary>
                  <m:naryPr>
                    <m:chr m:val="∑"/>
                    <m:limLoc m:val="undOvr"/>
                    <m:ctrlPr>
                      <w:rPr>
                        <w:rFonts w:ascii="Cambria Math" w:hAnsi="Cambria Math"/>
                        <w:i/>
                        <w:iCs/>
                      </w:rPr>
                    </m:ctrlPr>
                  </m:naryPr>
                  <m:sub>
                    <m:r>
                      <m:rPr>
                        <m:nor/>
                      </m:rPr>
                      <w:rPr>
                        <w:i/>
                        <w:iCs/>
                      </w:rPr>
                      <m:t>i,j</m:t>
                    </m:r>
                  </m:sub>
                  <m:sup>
                    <m:r>
                      <m:rPr>
                        <m:nor/>
                      </m:rPr>
                      <w:rPr>
                        <w:i/>
                        <w:iCs/>
                      </w:rPr>
                      <m:t>N-1</m:t>
                    </m:r>
                  </m:sup>
                  <m:e>
                    <m:sSup>
                      <m:sSupPr>
                        <m:ctrlPr>
                          <w:rPr>
                            <w:rFonts w:ascii="Cambria Math" w:hAnsi="Cambria Math"/>
                            <w:i/>
                            <w:iCs/>
                          </w:rPr>
                        </m:ctrlPr>
                      </m:sSupPr>
                      <m:e>
                        <m:r>
                          <m:rPr>
                            <m:nor/>
                          </m:rPr>
                          <w:rPr>
                            <w:i/>
                            <w:iCs/>
                          </w:rPr>
                          <m:t>[I(i,j)]</m:t>
                        </m:r>
                      </m:e>
                      <m:sup>
                        <m:r>
                          <m:rPr>
                            <m:nor/>
                          </m:rPr>
                          <w:rPr>
                            <w:i/>
                            <w:iCs/>
                          </w:rPr>
                          <m:t>2</m:t>
                        </m:r>
                      </m:sup>
                    </m:sSup>
                  </m:e>
                </m:nary>
              </m:oMath>
            </m:oMathPara>
          </w:p>
        </w:tc>
        <w:tc>
          <w:tcPr>
            <w:tcW w:w="768" w:type="dxa"/>
            <w:shd w:val="clear" w:color="auto" w:fill="FFFFFF" w:themeFill="background1"/>
          </w:tcPr>
          <w:p w14:paraId="2A3A37C5" w14:textId="77777777" w:rsidR="00BA6053" w:rsidRPr="00723BB6" w:rsidRDefault="00BA6053" w:rsidP="00DE168B">
            <w:pPr>
              <w:pStyle w:val="Body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i/>
                <w:iCs/>
                <w:lang w:val="en-US"/>
              </w:rPr>
            </w:pPr>
          </w:p>
        </w:tc>
        <w:tc>
          <w:tcPr>
            <w:tcW w:w="1220" w:type="dxa"/>
            <w:shd w:val="clear" w:color="auto" w:fill="FFFFFF" w:themeFill="background1"/>
            <w:vAlign w:val="center"/>
          </w:tcPr>
          <w:p w14:paraId="78BCC851" w14:textId="2F31F2BE" w:rsidR="00BA6053" w:rsidRPr="00723BB6" w:rsidRDefault="00BA6053" w:rsidP="00DE168B">
            <w:pPr>
              <w:pStyle w:val="Body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iCs/>
              </w:rPr>
            </w:pPr>
            <w:r w:rsidRPr="00723BB6">
              <w:rPr>
                <w:i/>
                <w:iCs/>
                <w:lang w:val="en-US"/>
              </w:rPr>
              <w:t>Sum variance (SV)</w:t>
            </w:r>
          </w:p>
        </w:tc>
        <w:tc>
          <w:tcPr>
            <w:tcW w:w="1789" w:type="dxa"/>
            <w:shd w:val="clear" w:color="auto" w:fill="FFFFFF" w:themeFill="background1"/>
            <w:vAlign w:val="center"/>
          </w:tcPr>
          <w:p w14:paraId="124218F9" w14:textId="44E2FF10" w:rsidR="00BA6053" w:rsidRPr="00723BB6" w:rsidRDefault="00805679" w:rsidP="00DE168B">
            <w:pPr>
              <w:pStyle w:val="Body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iCs/>
              </w:rPr>
            </w:pPr>
            <m:oMathPara>
              <m:oMath>
                <m:r>
                  <w:rPr>
                    <w:rFonts w:ascii="Cambria Math" w:hAnsi="Cambria Math"/>
                  </w:rPr>
                  <m:t>=</m:t>
                </m:r>
                <m:nary>
                  <m:naryPr>
                    <m:chr m:val="∑"/>
                    <m:limLoc m:val="undOvr"/>
                    <m:ctrlPr>
                      <w:rPr>
                        <w:rFonts w:ascii="Cambria Math" w:hAnsi="Cambria Math"/>
                        <w:bCs/>
                        <w:i/>
                        <w:iCs/>
                      </w:rPr>
                    </m:ctrlPr>
                  </m:naryPr>
                  <m:sub>
                    <m:r>
                      <m:rPr>
                        <m:nor/>
                      </m:rPr>
                      <w:rPr>
                        <w:i/>
                        <w:iCs/>
                      </w:rPr>
                      <m:t>i=2</m:t>
                    </m:r>
                  </m:sub>
                  <m:sup>
                    <m:r>
                      <m:rPr>
                        <m:nor/>
                      </m:rPr>
                      <w:rPr>
                        <w:i/>
                        <w:iCs/>
                      </w:rPr>
                      <m:t>2</m:t>
                    </m:r>
                    <m:sSub>
                      <m:sSubPr>
                        <m:ctrlPr>
                          <w:rPr>
                            <w:rFonts w:ascii="Cambria Math" w:hAnsi="Cambria Math"/>
                            <w:bCs/>
                            <w:i/>
                            <w:iCs/>
                          </w:rPr>
                        </m:ctrlPr>
                      </m:sSubPr>
                      <m:e>
                        <m:r>
                          <m:rPr>
                            <m:nor/>
                          </m:rPr>
                          <w:rPr>
                            <w:i/>
                            <w:iCs/>
                          </w:rPr>
                          <m:t>N</m:t>
                        </m:r>
                      </m:e>
                      <m:sub>
                        <m:r>
                          <m:rPr>
                            <m:nor/>
                          </m:rPr>
                          <w:rPr>
                            <w:i/>
                            <w:iCs/>
                          </w:rPr>
                          <m:t>g</m:t>
                        </m:r>
                      </m:sub>
                    </m:sSub>
                  </m:sup>
                  <m:e>
                    <m:sSub>
                      <m:sSubPr>
                        <m:ctrlPr>
                          <w:rPr>
                            <w:rFonts w:ascii="Cambria Math" w:hAnsi="Cambria Math"/>
                            <w:bCs/>
                            <w:i/>
                            <w:iCs/>
                          </w:rPr>
                        </m:ctrlPr>
                      </m:sSubPr>
                      <m:e>
                        <m:sSup>
                          <m:sSupPr>
                            <m:ctrlPr>
                              <w:rPr>
                                <w:rFonts w:ascii="Cambria Math" w:hAnsi="Cambria Math"/>
                                <w:bCs/>
                                <w:i/>
                                <w:iCs/>
                              </w:rPr>
                            </m:ctrlPr>
                          </m:sSupPr>
                          <m:e>
                            <m:r>
                              <m:rPr>
                                <m:nor/>
                              </m:rPr>
                              <w:rPr>
                                <w:i/>
                                <w:iCs/>
                              </w:rPr>
                              <m:t>(i-SE)</m:t>
                            </m:r>
                          </m:e>
                          <m:sup>
                            <m:r>
                              <m:rPr>
                                <m:nor/>
                              </m:rPr>
                              <w:rPr>
                                <w:i/>
                                <w:iCs/>
                              </w:rPr>
                              <m:t>2</m:t>
                            </m:r>
                          </m:sup>
                        </m:sSup>
                        <m:r>
                          <m:rPr>
                            <m:nor/>
                          </m:rPr>
                          <w:rPr>
                            <w:i/>
                            <w:iCs/>
                          </w:rPr>
                          <m:t>I</m:t>
                        </m:r>
                      </m:e>
                      <m:sub>
                        <m:r>
                          <m:rPr>
                            <m:nor/>
                          </m:rPr>
                          <w:rPr>
                            <w:i/>
                            <w:iCs/>
                          </w:rPr>
                          <m:t>(x+y)</m:t>
                        </m:r>
                      </m:sub>
                    </m:sSub>
                    <m:r>
                      <m:rPr>
                        <m:nor/>
                      </m:rPr>
                      <w:rPr>
                        <w:i/>
                        <w:iCs/>
                      </w:rPr>
                      <m:t>(i)</m:t>
                    </m:r>
                  </m:e>
                </m:nary>
              </m:oMath>
            </m:oMathPara>
          </w:p>
        </w:tc>
      </w:tr>
      <w:tr w:rsidR="00BA6053" w:rsidRPr="00BA77F2" w14:paraId="25B28BC3" w14:textId="692082D1" w:rsidTr="008B61F9">
        <w:trPr>
          <w:cnfStyle w:val="000000100000" w:firstRow="0" w:lastRow="0" w:firstColumn="0" w:lastColumn="0" w:oddVBand="0" w:evenVBand="0" w:oddHBand="1" w:evenHBand="0" w:firstRowFirstColumn="0" w:firstRowLastColumn="0" w:lastRowFirstColumn="0" w:lastRowLastColumn="0"/>
          <w:trHeight w:val="697"/>
          <w:jc w:val="center"/>
        </w:trPr>
        <w:tc>
          <w:tcPr>
            <w:cnfStyle w:val="001000000000" w:firstRow="0" w:lastRow="0" w:firstColumn="1" w:lastColumn="0" w:oddVBand="0" w:evenVBand="0" w:oddHBand="0" w:evenHBand="0" w:firstRowFirstColumn="0" w:firstRowLastColumn="0" w:lastRowFirstColumn="0" w:lastRowLastColumn="0"/>
            <w:tcW w:w="1219" w:type="dxa"/>
            <w:shd w:val="clear" w:color="auto" w:fill="FFFFFF" w:themeFill="background1"/>
            <w:vAlign w:val="center"/>
          </w:tcPr>
          <w:p w14:paraId="2AF56188" w14:textId="77777777" w:rsidR="00BA6053" w:rsidRPr="00723BB6" w:rsidRDefault="00BA6053" w:rsidP="00DE168B">
            <w:pPr>
              <w:pStyle w:val="BodyText"/>
              <w:spacing w:line="240" w:lineRule="auto"/>
              <w:ind w:firstLine="0"/>
              <w:jc w:val="center"/>
              <w:rPr>
                <w:b w:val="0"/>
                <w:bCs w:val="0"/>
                <w:i/>
                <w:iCs/>
                <w:lang w:val="en-US"/>
              </w:rPr>
            </w:pPr>
            <w:r w:rsidRPr="00723BB6">
              <w:rPr>
                <w:b w:val="0"/>
                <w:bCs w:val="0"/>
                <w:i/>
                <w:iCs/>
                <w:lang w:val="en-US"/>
              </w:rPr>
              <w:t>Energy (E)</w:t>
            </w:r>
          </w:p>
        </w:tc>
        <w:tc>
          <w:tcPr>
            <w:tcW w:w="2021" w:type="dxa"/>
            <w:shd w:val="clear" w:color="auto" w:fill="FFFFFF" w:themeFill="background1"/>
            <w:vAlign w:val="center"/>
          </w:tcPr>
          <w:p w14:paraId="22AB6E48" w14:textId="5D3783DF" w:rsidR="00BA6053" w:rsidRPr="00723BB6" w:rsidRDefault="00805679" w:rsidP="00DE168B">
            <w:pPr>
              <w:pStyle w:val="Body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i/>
                <w:iCs/>
                <w:lang w:val="en-US"/>
              </w:rPr>
            </w:pPr>
            <m:oMathPara>
              <m:oMath>
                <m:r>
                  <w:rPr>
                    <w:rFonts w:ascii="Cambria Math" w:hAnsi="Cambria Math"/>
                  </w:rPr>
                  <m:t>=</m:t>
                </m:r>
                <m:rad>
                  <m:radPr>
                    <m:degHide m:val="1"/>
                    <m:ctrlPr>
                      <w:rPr>
                        <w:rFonts w:ascii="Cambria Math" w:hAnsi="Cambria Math"/>
                        <w:i/>
                        <w:iCs/>
                      </w:rPr>
                    </m:ctrlPr>
                  </m:radPr>
                  <m:deg/>
                  <m:e>
                    <m:r>
                      <w:rPr>
                        <w:rFonts w:ascii="Cambria Math" w:hAnsi="Cambria Math"/>
                      </w:rPr>
                      <m:t>ASM</m:t>
                    </m:r>
                  </m:e>
                </m:rad>
              </m:oMath>
            </m:oMathPara>
          </w:p>
        </w:tc>
        <w:tc>
          <w:tcPr>
            <w:tcW w:w="768" w:type="dxa"/>
            <w:shd w:val="clear" w:color="auto" w:fill="FFFFFF" w:themeFill="background1"/>
          </w:tcPr>
          <w:p w14:paraId="07C3B509" w14:textId="77777777" w:rsidR="00BA6053" w:rsidRPr="00723BB6" w:rsidRDefault="00BA6053" w:rsidP="00DE168B">
            <w:pPr>
              <w:pStyle w:val="Body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i/>
                <w:iCs/>
                <w:lang w:val="en-US"/>
              </w:rPr>
            </w:pPr>
          </w:p>
        </w:tc>
        <w:tc>
          <w:tcPr>
            <w:tcW w:w="1220" w:type="dxa"/>
            <w:shd w:val="clear" w:color="auto" w:fill="FFFFFF" w:themeFill="background1"/>
            <w:vAlign w:val="center"/>
          </w:tcPr>
          <w:p w14:paraId="1E493C1E" w14:textId="4EBEC621" w:rsidR="00BA6053" w:rsidRPr="00723BB6" w:rsidRDefault="00BA6053" w:rsidP="00DE168B">
            <w:pPr>
              <w:pStyle w:val="Body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iCs/>
              </w:rPr>
            </w:pPr>
            <w:r w:rsidRPr="00723BB6">
              <w:rPr>
                <w:i/>
                <w:iCs/>
                <w:lang w:val="en-US"/>
              </w:rPr>
              <w:t>Sum Entropy (SE)</w:t>
            </w:r>
          </w:p>
        </w:tc>
        <w:tc>
          <w:tcPr>
            <w:tcW w:w="1789" w:type="dxa"/>
            <w:shd w:val="clear" w:color="auto" w:fill="FFFFFF" w:themeFill="background1"/>
            <w:vAlign w:val="center"/>
          </w:tcPr>
          <w:p w14:paraId="1F477A26" w14:textId="42E170E3" w:rsidR="00BA6053" w:rsidRPr="00723BB6" w:rsidRDefault="00805679" w:rsidP="00DE168B">
            <w:pPr>
              <w:pStyle w:val="Body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iCs/>
              </w:rPr>
            </w:pPr>
            <m:oMathPara>
              <m:oMath>
                <m:r>
                  <w:rPr>
                    <w:rFonts w:ascii="Cambria Math" w:hAnsi="Cambria Math"/>
                  </w:rPr>
                  <m:t>=</m:t>
                </m:r>
                <m:nary>
                  <m:naryPr>
                    <m:chr m:val="∑"/>
                    <m:limLoc m:val="undOvr"/>
                    <m:ctrlPr>
                      <w:rPr>
                        <w:rFonts w:ascii="Cambria Math" w:hAnsi="Cambria Math"/>
                        <w:bCs/>
                        <w:i/>
                        <w:iCs/>
                      </w:rPr>
                    </m:ctrlPr>
                  </m:naryPr>
                  <m:sub>
                    <m:r>
                      <m:rPr>
                        <m:nor/>
                      </m:rPr>
                      <w:rPr>
                        <w:i/>
                        <w:iCs/>
                      </w:rPr>
                      <m:t>i=2</m:t>
                    </m:r>
                  </m:sub>
                  <m:sup>
                    <m:r>
                      <m:rPr>
                        <m:nor/>
                      </m:rPr>
                      <w:rPr>
                        <w:i/>
                        <w:iCs/>
                      </w:rPr>
                      <m:t>2</m:t>
                    </m:r>
                    <m:sSub>
                      <m:sSubPr>
                        <m:ctrlPr>
                          <w:rPr>
                            <w:rFonts w:ascii="Cambria Math" w:hAnsi="Cambria Math"/>
                            <w:bCs/>
                            <w:i/>
                            <w:iCs/>
                          </w:rPr>
                        </m:ctrlPr>
                      </m:sSubPr>
                      <m:e>
                        <m:r>
                          <m:rPr>
                            <m:nor/>
                          </m:rPr>
                          <w:rPr>
                            <w:i/>
                            <w:iCs/>
                          </w:rPr>
                          <m:t>N</m:t>
                        </m:r>
                      </m:e>
                      <m:sub>
                        <m:r>
                          <m:rPr>
                            <m:nor/>
                          </m:rPr>
                          <w:rPr>
                            <w:i/>
                            <w:iCs/>
                          </w:rPr>
                          <m:t>g</m:t>
                        </m:r>
                      </m:sub>
                    </m:sSub>
                  </m:sup>
                  <m:e>
                    <m:sSub>
                      <m:sSubPr>
                        <m:ctrlPr>
                          <w:rPr>
                            <w:rFonts w:ascii="Cambria Math" w:hAnsi="Cambria Math"/>
                            <w:bCs/>
                            <w:i/>
                            <w:iCs/>
                          </w:rPr>
                        </m:ctrlPr>
                      </m:sSubPr>
                      <m:e>
                        <m:r>
                          <m:rPr>
                            <m:nor/>
                          </m:rPr>
                          <w:rPr>
                            <w:i/>
                            <w:iCs/>
                          </w:rPr>
                          <m:t>I</m:t>
                        </m:r>
                      </m:e>
                      <m:sub>
                        <m:r>
                          <m:rPr>
                            <m:nor/>
                          </m:rPr>
                          <w:rPr>
                            <w:i/>
                            <w:iCs/>
                          </w:rPr>
                          <m:t>(x+y)</m:t>
                        </m:r>
                      </m:sub>
                    </m:sSub>
                    <m:r>
                      <m:rPr>
                        <m:nor/>
                      </m:rPr>
                      <w:rPr>
                        <w:i/>
                        <w:iCs/>
                      </w:rPr>
                      <m:t>(i)×</m:t>
                    </m:r>
                    <m:sSub>
                      <m:sSubPr>
                        <m:ctrlPr>
                          <w:rPr>
                            <w:rFonts w:ascii="Cambria Math" w:hAnsi="Cambria Math"/>
                            <w:bCs/>
                            <w:i/>
                            <w:iCs/>
                          </w:rPr>
                        </m:ctrlPr>
                      </m:sSubPr>
                      <m:e>
                        <m:r>
                          <m:rPr>
                            <m:nor/>
                          </m:rPr>
                          <w:rPr>
                            <w:i/>
                            <w:iCs/>
                          </w:rPr>
                          <m:t>log</m:t>
                        </m:r>
                      </m:e>
                      <m:sub>
                        <m:sSub>
                          <m:sSubPr>
                            <m:ctrlPr>
                              <w:rPr>
                                <w:rFonts w:ascii="Cambria Math" w:hAnsi="Cambria Math"/>
                                <w:bCs/>
                                <w:i/>
                                <w:iCs/>
                              </w:rPr>
                            </m:ctrlPr>
                          </m:sSubPr>
                          <m:e>
                            <m:r>
                              <m:rPr>
                                <m:nor/>
                              </m:rPr>
                              <w:rPr>
                                <w:i/>
                                <w:iCs/>
                              </w:rPr>
                              <m:t>I</m:t>
                            </m:r>
                          </m:e>
                          <m:sub>
                            <m:r>
                              <m:rPr>
                                <m:nor/>
                              </m:rPr>
                              <w:rPr>
                                <w:i/>
                                <w:iCs/>
                              </w:rPr>
                              <m:t>(x+y)</m:t>
                            </m:r>
                          </m:sub>
                        </m:sSub>
                        <m:r>
                          <m:rPr>
                            <m:nor/>
                          </m:rPr>
                          <w:rPr>
                            <w:i/>
                            <w:iCs/>
                          </w:rPr>
                          <m:t>(i)</m:t>
                        </m:r>
                      </m:sub>
                    </m:sSub>
                  </m:e>
                </m:nary>
              </m:oMath>
            </m:oMathPara>
          </w:p>
        </w:tc>
      </w:tr>
      <w:tr w:rsidR="00BA6053" w:rsidRPr="00723BB6" w14:paraId="5377A4CD" w14:textId="4BB48F95" w:rsidTr="008B61F9">
        <w:trPr>
          <w:trHeight w:val="697"/>
          <w:jc w:val="center"/>
        </w:trPr>
        <w:tc>
          <w:tcPr>
            <w:cnfStyle w:val="001000000000" w:firstRow="0" w:lastRow="0" w:firstColumn="1" w:lastColumn="0" w:oddVBand="0" w:evenVBand="0" w:oddHBand="0" w:evenHBand="0" w:firstRowFirstColumn="0" w:firstRowLastColumn="0" w:lastRowFirstColumn="0" w:lastRowLastColumn="0"/>
            <w:tcW w:w="1219" w:type="dxa"/>
            <w:shd w:val="clear" w:color="auto" w:fill="FFFFFF" w:themeFill="background1"/>
            <w:vAlign w:val="center"/>
          </w:tcPr>
          <w:p w14:paraId="7F19C8C5" w14:textId="77777777" w:rsidR="00BA6053" w:rsidRPr="00723BB6" w:rsidRDefault="00BA6053" w:rsidP="00DE168B">
            <w:pPr>
              <w:pStyle w:val="BodyText"/>
              <w:spacing w:line="240" w:lineRule="auto"/>
              <w:ind w:firstLine="0"/>
              <w:jc w:val="center"/>
              <w:rPr>
                <w:b w:val="0"/>
                <w:bCs w:val="0"/>
                <w:i/>
                <w:iCs/>
                <w:lang w:val="en-US"/>
              </w:rPr>
            </w:pPr>
            <w:r w:rsidRPr="00723BB6">
              <w:rPr>
                <w:b w:val="0"/>
                <w:bCs w:val="0"/>
                <w:i/>
                <w:iCs/>
                <w:lang w:val="en-US"/>
              </w:rPr>
              <w:t>Homogeneity/Maximal correlation coefficient (Hom/MCC)</w:t>
            </w:r>
          </w:p>
        </w:tc>
        <w:tc>
          <w:tcPr>
            <w:tcW w:w="2021" w:type="dxa"/>
            <w:shd w:val="clear" w:color="auto" w:fill="FFFFFF" w:themeFill="background1"/>
            <w:vAlign w:val="center"/>
          </w:tcPr>
          <w:p w14:paraId="1B3821DC" w14:textId="35CAFA6C" w:rsidR="00BA6053" w:rsidRPr="00723BB6" w:rsidRDefault="00805679" w:rsidP="00DE168B">
            <w:pPr>
              <w:pStyle w:val="Body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i/>
                <w:iCs/>
                <w:lang w:val="en-US"/>
              </w:rPr>
            </w:pPr>
            <m:oMathPara>
              <m:oMath>
                <m:r>
                  <w:rPr>
                    <w:rFonts w:ascii="Cambria Math" w:hAnsi="Cambria Math"/>
                  </w:rPr>
                  <m:t>=</m:t>
                </m:r>
                <m:nary>
                  <m:naryPr>
                    <m:chr m:val="∑"/>
                    <m:limLoc m:val="undOvr"/>
                    <m:supHide m:val="1"/>
                    <m:ctrlPr>
                      <w:rPr>
                        <w:rFonts w:ascii="Cambria Math" w:hAnsi="Cambria Math"/>
                        <w:i/>
                        <w:iCs/>
                      </w:rPr>
                    </m:ctrlPr>
                  </m:naryPr>
                  <m:sub>
                    <m:r>
                      <m:rPr>
                        <m:nor/>
                      </m:rPr>
                      <w:rPr>
                        <w:i/>
                        <w:iCs/>
                      </w:rPr>
                      <m:t>i,j</m:t>
                    </m:r>
                  </m:sub>
                  <m:sup/>
                  <m:e>
                    <m:f>
                      <m:fPr>
                        <m:ctrlPr>
                          <w:rPr>
                            <w:rFonts w:ascii="Cambria Math" w:hAnsi="Cambria Math"/>
                            <w:i/>
                            <w:iCs/>
                          </w:rPr>
                        </m:ctrlPr>
                      </m:fPr>
                      <m:num>
                        <m:r>
                          <m:rPr>
                            <m:nor/>
                          </m:rPr>
                          <w:rPr>
                            <w:i/>
                            <w:iCs/>
                          </w:rPr>
                          <m:t>I(i,j)</m:t>
                        </m:r>
                      </m:num>
                      <m:den>
                        <m:r>
                          <m:rPr>
                            <m:nor/>
                          </m:rPr>
                          <w:rPr>
                            <w:i/>
                            <w:iCs/>
                          </w:rPr>
                          <m:t>1+</m:t>
                        </m:r>
                        <m:d>
                          <m:dPr>
                            <m:begChr m:val="|"/>
                            <m:endChr m:val="|"/>
                            <m:ctrlPr>
                              <w:rPr>
                                <w:rFonts w:ascii="Cambria Math" w:hAnsi="Cambria Math"/>
                                <w:i/>
                                <w:iCs/>
                              </w:rPr>
                            </m:ctrlPr>
                          </m:dPr>
                          <m:e>
                            <m:r>
                              <m:rPr>
                                <m:nor/>
                              </m:rPr>
                              <w:rPr>
                                <w:i/>
                                <w:iCs/>
                              </w:rPr>
                              <m:t>i-j</m:t>
                            </m:r>
                          </m:e>
                        </m:d>
                      </m:den>
                    </m:f>
                  </m:e>
                </m:nary>
              </m:oMath>
            </m:oMathPara>
          </w:p>
        </w:tc>
        <w:tc>
          <w:tcPr>
            <w:tcW w:w="768" w:type="dxa"/>
            <w:shd w:val="clear" w:color="auto" w:fill="FFFFFF" w:themeFill="background1"/>
          </w:tcPr>
          <w:p w14:paraId="13305909" w14:textId="77777777" w:rsidR="00BA6053" w:rsidRPr="00723BB6" w:rsidRDefault="00BA6053" w:rsidP="00DE168B">
            <w:pPr>
              <w:pStyle w:val="Body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i/>
                <w:iCs/>
                <w:lang w:val="en-US"/>
              </w:rPr>
            </w:pPr>
          </w:p>
        </w:tc>
        <w:tc>
          <w:tcPr>
            <w:tcW w:w="1220" w:type="dxa"/>
            <w:shd w:val="clear" w:color="auto" w:fill="FFFFFF" w:themeFill="background1"/>
            <w:vAlign w:val="center"/>
          </w:tcPr>
          <w:p w14:paraId="325EC5DF" w14:textId="2CD56FD7" w:rsidR="00BA6053" w:rsidRPr="00723BB6" w:rsidRDefault="00BA6053" w:rsidP="00DE168B">
            <w:pPr>
              <w:pStyle w:val="Body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iCs/>
              </w:rPr>
            </w:pPr>
            <w:r w:rsidRPr="00723BB6">
              <w:rPr>
                <w:i/>
                <w:iCs/>
                <w:lang w:val="en-US"/>
              </w:rPr>
              <w:t>Difference Variance (DV)</w:t>
            </w:r>
          </w:p>
        </w:tc>
        <w:tc>
          <w:tcPr>
            <w:tcW w:w="1789" w:type="dxa"/>
            <w:shd w:val="clear" w:color="auto" w:fill="FFFFFF" w:themeFill="background1"/>
            <w:vAlign w:val="center"/>
          </w:tcPr>
          <w:p w14:paraId="68F51414" w14:textId="0DBDBBFC" w:rsidR="00BA6053" w:rsidRPr="00723BB6" w:rsidRDefault="00805679" w:rsidP="00DE168B">
            <w:pPr>
              <w:pStyle w:val="Body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iCs/>
              </w:rPr>
            </w:pPr>
            <m:oMathPara>
              <m:oMath>
                <m:r>
                  <w:rPr>
                    <w:rFonts w:ascii="Cambria Math" w:hAnsi="Cambria Math"/>
                    <w:color w:val="131413"/>
                  </w:rPr>
                  <m:t>=</m:t>
                </m:r>
                <m:nary>
                  <m:naryPr>
                    <m:chr m:val="∑"/>
                    <m:limLoc m:val="undOvr"/>
                    <m:ctrlPr>
                      <w:rPr>
                        <w:rFonts w:ascii="Cambria Math" w:hAnsi="Cambria Math"/>
                        <w:bCs/>
                        <w:i/>
                        <w:iCs/>
                        <w:color w:val="131413"/>
                      </w:rPr>
                    </m:ctrlPr>
                  </m:naryPr>
                  <m:sub>
                    <m:r>
                      <m:rPr>
                        <m:nor/>
                      </m:rPr>
                      <w:rPr>
                        <w:i/>
                        <w:iCs/>
                        <w:color w:val="131413"/>
                      </w:rPr>
                      <m:t>i=0</m:t>
                    </m:r>
                  </m:sub>
                  <m:sup>
                    <m:sSub>
                      <m:sSubPr>
                        <m:ctrlPr>
                          <w:rPr>
                            <w:rFonts w:ascii="Cambria Math" w:hAnsi="Cambria Math"/>
                            <w:bCs/>
                            <w:i/>
                            <w:iCs/>
                            <w:color w:val="131413"/>
                          </w:rPr>
                        </m:ctrlPr>
                      </m:sSubPr>
                      <m:e>
                        <m:r>
                          <m:rPr>
                            <m:nor/>
                          </m:rPr>
                          <w:rPr>
                            <w:i/>
                            <w:iCs/>
                            <w:color w:val="131413"/>
                          </w:rPr>
                          <m:t>N</m:t>
                        </m:r>
                      </m:e>
                      <m:sub>
                        <m:r>
                          <m:rPr>
                            <m:nor/>
                          </m:rPr>
                          <w:rPr>
                            <w:i/>
                            <w:iCs/>
                            <w:color w:val="131413"/>
                          </w:rPr>
                          <m:t>g</m:t>
                        </m:r>
                      </m:sub>
                    </m:sSub>
                    <m:r>
                      <m:rPr>
                        <m:nor/>
                      </m:rPr>
                      <w:rPr>
                        <w:i/>
                        <w:iCs/>
                        <w:color w:val="131413"/>
                      </w:rPr>
                      <m:t>-1</m:t>
                    </m:r>
                  </m:sup>
                  <m:e>
                    <m:sSup>
                      <m:sSupPr>
                        <m:ctrlPr>
                          <w:rPr>
                            <w:rFonts w:ascii="Cambria Math" w:hAnsi="Cambria Math"/>
                            <w:bCs/>
                            <w:i/>
                            <w:iCs/>
                            <w:color w:val="131413"/>
                          </w:rPr>
                        </m:ctrlPr>
                      </m:sSupPr>
                      <m:e>
                        <m:r>
                          <m:rPr>
                            <m:nor/>
                          </m:rPr>
                          <w:rPr>
                            <w:i/>
                            <w:iCs/>
                            <w:color w:val="131413"/>
                          </w:rPr>
                          <m:t>i</m:t>
                        </m:r>
                      </m:e>
                      <m:sup>
                        <m:r>
                          <m:rPr>
                            <m:nor/>
                          </m:rPr>
                          <w:rPr>
                            <w:i/>
                            <w:iCs/>
                            <w:color w:val="131413"/>
                          </w:rPr>
                          <m:t>2</m:t>
                        </m:r>
                      </m:sup>
                    </m:sSup>
                    <m:sSub>
                      <m:sSubPr>
                        <m:ctrlPr>
                          <w:rPr>
                            <w:rFonts w:ascii="Cambria Math" w:hAnsi="Cambria Math"/>
                            <w:bCs/>
                            <w:i/>
                            <w:iCs/>
                            <w:color w:val="131413"/>
                          </w:rPr>
                        </m:ctrlPr>
                      </m:sSubPr>
                      <m:e>
                        <m:r>
                          <m:rPr>
                            <m:nor/>
                          </m:rPr>
                          <w:rPr>
                            <w:i/>
                            <w:iCs/>
                            <w:color w:val="131413"/>
                          </w:rPr>
                          <m:t>I</m:t>
                        </m:r>
                      </m:e>
                      <m:sub>
                        <m:r>
                          <m:rPr>
                            <m:nor/>
                          </m:rPr>
                          <w:rPr>
                            <w:i/>
                            <w:iCs/>
                            <w:color w:val="131413"/>
                          </w:rPr>
                          <m:t>(x-y)</m:t>
                        </m:r>
                      </m:sub>
                    </m:sSub>
                    <m:r>
                      <m:rPr>
                        <m:nor/>
                      </m:rPr>
                      <w:rPr>
                        <w:i/>
                        <w:iCs/>
                        <w:color w:val="131413"/>
                      </w:rPr>
                      <m:t>(i)</m:t>
                    </m:r>
                  </m:e>
                </m:nary>
              </m:oMath>
            </m:oMathPara>
          </w:p>
        </w:tc>
      </w:tr>
      <w:tr w:rsidR="00BA6053" w:rsidRPr="00BA77F2" w14:paraId="68D62BDB" w14:textId="79DABD91" w:rsidTr="008B61F9">
        <w:trPr>
          <w:cnfStyle w:val="000000100000" w:firstRow="0" w:lastRow="0" w:firstColumn="0" w:lastColumn="0" w:oddVBand="0" w:evenVBand="0" w:oddHBand="1" w:evenHBand="0" w:firstRowFirstColumn="0" w:firstRowLastColumn="0" w:lastRowFirstColumn="0" w:lastRowLastColumn="0"/>
          <w:trHeight w:val="697"/>
          <w:jc w:val="center"/>
        </w:trPr>
        <w:tc>
          <w:tcPr>
            <w:cnfStyle w:val="001000000000" w:firstRow="0" w:lastRow="0" w:firstColumn="1" w:lastColumn="0" w:oddVBand="0" w:evenVBand="0" w:oddHBand="0" w:evenHBand="0" w:firstRowFirstColumn="0" w:firstRowLastColumn="0" w:lastRowFirstColumn="0" w:lastRowLastColumn="0"/>
            <w:tcW w:w="1219" w:type="dxa"/>
            <w:shd w:val="clear" w:color="auto" w:fill="FFFFFF" w:themeFill="background1"/>
            <w:vAlign w:val="center"/>
          </w:tcPr>
          <w:p w14:paraId="2FFA28EF" w14:textId="77777777" w:rsidR="00BA6053" w:rsidRPr="00723BB6" w:rsidRDefault="00BA6053" w:rsidP="00DE168B">
            <w:pPr>
              <w:pStyle w:val="BodyText"/>
              <w:spacing w:line="240" w:lineRule="auto"/>
              <w:ind w:firstLine="0"/>
              <w:jc w:val="center"/>
              <w:rPr>
                <w:b w:val="0"/>
                <w:bCs w:val="0"/>
                <w:i/>
                <w:iCs/>
                <w:lang w:val="en-US"/>
              </w:rPr>
            </w:pPr>
            <w:r w:rsidRPr="00723BB6">
              <w:rPr>
                <w:b w:val="0"/>
                <w:bCs w:val="0"/>
                <w:i/>
                <w:iCs/>
                <w:lang w:val="en-US"/>
              </w:rPr>
              <w:t>Correlation (Corr)</w:t>
            </w:r>
          </w:p>
        </w:tc>
        <w:tc>
          <w:tcPr>
            <w:tcW w:w="2021" w:type="dxa"/>
            <w:shd w:val="clear" w:color="auto" w:fill="FFFFFF" w:themeFill="background1"/>
            <w:vAlign w:val="center"/>
          </w:tcPr>
          <w:p w14:paraId="2B013836" w14:textId="46F5D71A" w:rsidR="00BA6053" w:rsidRPr="007B2975" w:rsidRDefault="00805679" w:rsidP="00DE168B">
            <w:pPr>
              <w:pStyle w:val="Body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i/>
                <w:iCs/>
                <w:lang w:val="nb-NO"/>
              </w:rPr>
            </w:pPr>
            <m:oMathPara>
              <m:oMath>
                <m:r>
                  <w:rPr>
                    <w:rFonts w:ascii="Cambria Math" w:hAnsi="Cambria Math"/>
                  </w:rPr>
                  <m:t>=</m:t>
                </m:r>
                <m:nary>
                  <m:naryPr>
                    <m:chr m:val="∑"/>
                    <m:limLoc m:val="undOvr"/>
                    <m:ctrlPr>
                      <w:rPr>
                        <w:rFonts w:ascii="Cambria Math" w:hAnsi="Cambria Math"/>
                        <w:i/>
                        <w:iCs/>
                      </w:rPr>
                    </m:ctrlPr>
                  </m:naryPr>
                  <m:sub>
                    <m:r>
                      <m:rPr>
                        <m:nor/>
                      </m:rPr>
                      <w:rPr>
                        <w:i/>
                        <w:iCs/>
                      </w:rPr>
                      <m:t>i,j</m:t>
                    </m:r>
                  </m:sub>
                  <m:sup>
                    <m:r>
                      <m:rPr>
                        <m:nor/>
                      </m:rPr>
                      <w:rPr>
                        <w:i/>
                        <w:iCs/>
                      </w:rPr>
                      <m:t>N-1</m:t>
                    </m:r>
                  </m:sup>
                  <m:e>
                    <m:f>
                      <m:fPr>
                        <m:ctrlPr>
                          <w:rPr>
                            <w:rFonts w:ascii="Cambria Math" w:hAnsi="Cambria Math"/>
                            <w:i/>
                            <w:iCs/>
                          </w:rPr>
                        </m:ctrlPr>
                      </m:fPr>
                      <m:num>
                        <m:d>
                          <m:dPr>
                            <m:ctrlPr>
                              <w:rPr>
                                <w:rFonts w:ascii="Cambria Math" w:hAnsi="Cambria Math"/>
                                <w:i/>
                                <w:iCs/>
                              </w:rPr>
                            </m:ctrlPr>
                          </m:dPr>
                          <m:e>
                            <m:r>
                              <m:rPr>
                                <m:nor/>
                              </m:rPr>
                              <w:rPr>
                                <w:i/>
                                <w:iCs/>
                              </w:rPr>
                              <m:t>i,j</m:t>
                            </m:r>
                          </m:e>
                        </m:d>
                        <m:r>
                          <m:rPr>
                            <m:nor/>
                          </m:rPr>
                          <w:rPr>
                            <w:i/>
                            <w:iCs/>
                          </w:rPr>
                          <m:t>*I</m:t>
                        </m:r>
                        <m:d>
                          <m:dPr>
                            <m:ctrlPr>
                              <w:rPr>
                                <w:rFonts w:ascii="Cambria Math" w:hAnsi="Cambria Math"/>
                                <w:i/>
                                <w:iCs/>
                              </w:rPr>
                            </m:ctrlPr>
                          </m:dPr>
                          <m:e>
                            <m:r>
                              <m:rPr>
                                <m:nor/>
                              </m:rPr>
                              <w:rPr>
                                <w:i/>
                                <w:iCs/>
                              </w:rPr>
                              <m:t>i,j</m:t>
                            </m:r>
                          </m:e>
                        </m:d>
                        <m:r>
                          <m:rPr>
                            <m:nor/>
                          </m:rPr>
                          <w:rPr>
                            <w:i/>
                            <w:iCs/>
                          </w:rPr>
                          <m:t>-</m:t>
                        </m:r>
                        <m:sSub>
                          <m:sSubPr>
                            <m:ctrlPr>
                              <w:rPr>
                                <w:rFonts w:ascii="Cambria Math" w:hAnsi="Cambria Math"/>
                                <w:i/>
                                <w:iCs/>
                              </w:rPr>
                            </m:ctrlPr>
                          </m:sSubPr>
                          <m:e>
                            <m:r>
                              <m:rPr>
                                <m:nor/>
                              </m:rPr>
                              <w:rPr>
                                <w:i/>
                                <w:iCs/>
                              </w:rPr>
                              <m:t>μ</m:t>
                            </m:r>
                          </m:e>
                          <m:sub>
                            <m:r>
                              <m:rPr>
                                <m:nor/>
                              </m:rPr>
                              <w:rPr>
                                <w:i/>
                                <w:iCs/>
                              </w:rPr>
                              <m:t>x</m:t>
                            </m:r>
                          </m:sub>
                        </m:sSub>
                        <m:r>
                          <m:rPr>
                            <m:nor/>
                          </m:rPr>
                          <w:rPr>
                            <w:i/>
                            <w:iCs/>
                          </w:rPr>
                          <m:t>*</m:t>
                        </m:r>
                        <m:sSub>
                          <m:sSubPr>
                            <m:ctrlPr>
                              <w:rPr>
                                <w:rFonts w:ascii="Cambria Math" w:hAnsi="Cambria Math"/>
                                <w:i/>
                                <w:iCs/>
                              </w:rPr>
                            </m:ctrlPr>
                          </m:sSubPr>
                          <m:e>
                            <m:r>
                              <m:rPr>
                                <m:nor/>
                              </m:rPr>
                              <w:rPr>
                                <w:i/>
                                <w:iCs/>
                              </w:rPr>
                              <m:t>μ</m:t>
                            </m:r>
                          </m:e>
                          <m:sub>
                            <m:r>
                              <m:rPr>
                                <m:nor/>
                              </m:rPr>
                              <w:rPr>
                                <w:i/>
                                <w:iCs/>
                              </w:rPr>
                              <m:t>y</m:t>
                            </m:r>
                          </m:sub>
                        </m:sSub>
                      </m:num>
                      <m:den>
                        <m:sSub>
                          <m:sSubPr>
                            <m:ctrlPr>
                              <w:rPr>
                                <w:rFonts w:ascii="Cambria Math" w:hAnsi="Cambria Math"/>
                                <w:i/>
                                <w:iCs/>
                              </w:rPr>
                            </m:ctrlPr>
                          </m:sSubPr>
                          <m:e>
                            <m:r>
                              <m:rPr>
                                <m:nor/>
                              </m:rPr>
                              <w:rPr>
                                <w:i/>
                                <w:iCs/>
                              </w:rPr>
                              <m:t>σ</m:t>
                            </m:r>
                          </m:e>
                          <m:sub>
                            <m:r>
                              <m:rPr>
                                <m:nor/>
                              </m:rPr>
                              <w:rPr>
                                <w:i/>
                                <w:iCs/>
                              </w:rPr>
                              <m:t>x</m:t>
                            </m:r>
                          </m:sub>
                        </m:sSub>
                        <m:r>
                          <m:rPr>
                            <m:nor/>
                          </m:rPr>
                          <w:rPr>
                            <w:i/>
                            <w:iCs/>
                          </w:rPr>
                          <m:t>*</m:t>
                        </m:r>
                        <m:sSub>
                          <m:sSubPr>
                            <m:ctrlPr>
                              <w:rPr>
                                <w:rFonts w:ascii="Cambria Math" w:hAnsi="Cambria Math"/>
                                <w:i/>
                                <w:iCs/>
                              </w:rPr>
                            </m:ctrlPr>
                          </m:sSubPr>
                          <m:e>
                            <m:r>
                              <m:rPr>
                                <m:nor/>
                              </m:rPr>
                              <w:rPr>
                                <w:i/>
                                <w:iCs/>
                              </w:rPr>
                              <m:t>σ</m:t>
                            </m:r>
                          </m:e>
                          <m:sub>
                            <m:r>
                              <m:rPr>
                                <m:nor/>
                              </m:rPr>
                              <w:rPr>
                                <w:i/>
                                <w:iCs/>
                              </w:rPr>
                              <m:t>y</m:t>
                            </m:r>
                          </m:sub>
                        </m:sSub>
                      </m:den>
                    </m:f>
                  </m:e>
                </m:nary>
              </m:oMath>
            </m:oMathPara>
          </w:p>
        </w:tc>
        <w:tc>
          <w:tcPr>
            <w:tcW w:w="768" w:type="dxa"/>
            <w:shd w:val="clear" w:color="auto" w:fill="FFFFFF" w:themeFill="background1"/>
          </w:tcPr>
          <w:p w14:paraId="6CCE5298" w14:textId="77777777" w:rsidR="00BA6053" w:rsidRPr="007B2975" w:rsidRDefault="00BA6053" w:rsidP="00DE168B">
            <w:pPr>
              <w:pStyle w:val="Body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i/>
                <w:iCs/>
                <w:lang w:val="nb-NO"/>
              </w:rPr>
            </w:pPr>
          </w:p>
        </w:tc>
        <w:tc>
          <w:tcPr>
            <w:tcW w:w="1220" w:type="dxa"/>
            <w:shd w:val="clear" w:color="auto" w:fill="FFFFFF" w:themeFill="background1"/>
            <w:vAlign w:val="center"/>
          </w:tcPr>
          <w:p w14:paraId="2E025605" w14:textId="040C7417" w:rsidR="00BA6053" w:rsidRPr="00723BB6" w:rsidRDefault="00BA6053" w:rsidP="00DE168B">
            <w:pPr>
              <w:pStyle w:val="Body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iCs/>
              </w:rPr>
            </w:pPr>
            <w:r w:rsidRPr="00723BB6">
              <w:rPr>
                <w:i/>
                <w:iCs/>
                <w:lang w:val="en-US"/>
              </w:rPr>
              <w:t>Difference Entropy (DE)</w:t>
            </w:r>
          </w:p>
        </w:tc>
        <w:tc>
          <w:tcPr>
            <w:tcW w:w="1789" w:type="dxa"/>
            <w:shd w:val="clear" w:color="auto" w:fill="FFFFFF" w:themeFill="background1"/>
            <w:vAlign w:val="center"/>
          </w:tcPr>
          <w:p w14:paraId="57A74DB3" w14:textId="47C28D91" w:rsidR="00BA6053" w:rsidRPr="00723BB6" w:rsidRDefault="00805679" w:rsidP="00DE168B">
            <w:pPr>
              <w:pStyle w:val="Body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iCs/>
              </w:rPr>
            </w:pPr>
            <m:oMathPara>
              <m:oMath>
                <m:r>
                  <m:rPr>
                    <m:nor/>
                  </m:rPr>
                  <w:rPr>
                    <w:i/>
                    <w:iCs/>
                    <w:color w:val="131413"/>
                  </w:rPr>
                  <m:t>=</m:t>
                </m:r>
                <m:nary>
                  <m:naryPr>
                    <m:chr m:val="∑"/>
                    <m:limLoc m:val="undOvr"/>
                    <m:ctrlPr>
                      <w:rPr>
                        <w:rFonts w:ascii="Cambria Math" w:hAnsi="Cambria Math"/>
                        <w:i/>
                        <w:iCs/>
                      </w:rPr>
                    </m:ctrlPr>
                  </m:naryPr>
                  <m:sub>
                    <m:r>
                      <m:rPr>
                        <m:nor/>
                      </m:rPr>
                      <w:rPr>
                        <w:i/>
                        <w:iCs/>
                      </w:rPr>
                      <m:t>i=2</m:t>
                    </m:r>
                  </m:sub>
                  <m:sup>
                    <m:sSub>
                      <m:sSubPr>
                        <m:ctrlPr>
                          <w:rPr>
                            <w:rFonts w:ascii="Cambria Math" w:hAnsi="Cambria Math"/>
                            <w:i/>
                            <w:iCs/>
                          </w:rPr>
                        </m:ctrlPr>
                      </m:sSubPr>
                      <m:e>
                        <m:r>
                          <m:rPr>
                            <m:nor/>
                          </m:rPr>
                          <w:rPr>
                            <w:i/>
                            <w:iCs/>
                          </w:rPr>
                          <m:t>N</m:t>
                        </m:r>
                      </m:e>
                      <m:sub>
                        <m:r>
                          <m:rPr>
                            <m:nor/>
                          </m:rPr>
                          <w:rPr>
                            <w:i/>
                            <w:iCs/>
                          </w:rPr>
                          <m:t>g</m:t>
                        </m:r>
                      </m:sub>
                    </m:sSub>
                    <m:r>
                      <m:rPr>
                        <m:nor/>
                      </m:rPr>
                      <w:rPr>
                        <w:i/>
                        <w:iCs/>
                      </w:rPr>
                      <m:t>-1</m:t>
                    </m:r>
                  </m:sup>
                  <m:e>
                    <m:sSub>
                      <m:sSubPr>
                        <m:ctrlPr>
                          <w:rPr>
                            <w:rFonts w:ascii="Cambria Math" w:hAnsi="Cambria Math"/>
                            <w:i/>
                            <w:iCs/>
                          </w:rPr>
                        </m:ctrlPr>
                      </m:sSubPr>
                      <m:e>
                        <m:r>
                          <m:rPr>
                            <m:nor/>
                          </m:rPr>
                          <w:rPr>
                            <w:i/>
                            <w:iCs/>
                          </w:rPr>
                          <m:t>I</m:t>
                        </m:r>
                      </m:e>
                      <m:sub>
                        <m:r>
                          <m:rPr>
                            <m:nor/>
                          </m:rPr>
                          <w:rPr>
                            <w:i/>
                            <w:iCs/>
                          </w:rPr>
                          <m:t>(x-y)</m:t>
                        </m:r>
                      </m:sub>
                    </m:sSub>
                    <m:r>
                      <m:rPr>
                        <m:nor/>
                      </m:rPr>
                      <w:rPr>
                        <w:i/>
                        <w:iCs/>
                      </w:rPr>
                      <m:t>(i)×</m:t>
                    </m:r>
                    <m:sSub>
                      <m:sSubPr>
                        <m:ctrlPr>
                          <w:rPr>
                            <w:rFonts w:ascii="Cambria Math" w:hAnsi="Cambria Math"/>
                            <w:i/>
                            <w:iCs/>
                          </w:rPr>
                        </m:ctrlPr>
                      </m:sSubPr>
                      <m:e>
                        <m:r>
                          <m:rPr>
                            <m:nor/>
                          </m:rPr>
                          <w:rPr>
                            <w:i/>
                            <w:iCs/>
                          </w:rPr>
                          <m:t>log</m:t>
                        </m:r>
                      </m:e>
                      <m:sub>
                        <m:sSub>
                          <m:sSubPr>
                            <m:ctrlPr>
                              <w:rPr>
                                <w:rFonts w:ascii="Cambria Math" w:hAnsi="Cambria Math"/>
                                <w:i/>
                                <w:iCs/>
                              </w:rPr>
                            </m:ctrlPr>
                          </m:sSubPr>
                          <m:e>
                            <m:r>
                              <m:rPr>
                                <m:nor/>
                              </m:rPr>
                              <w:rPr>
                                <w:i/>
                                <w:iCs/>
                              </w:rPr>
                              <m:t>I</m:t>
                            </m:r>
                          </m:e>
                          <m:sub>
                            <m:r>
                              <m:rPr>
                                <m:nor/>
                              </m:rPr>
                              <w:rPr>
                                <w:i/>
                                <w:iCs/>
                              </w:rPr>
                              <m:t>(x-y)</m:t>
                            </m:r>
                          </m:sub>
                        </m:sSub>
                        <m:r>
                          <m:rPr>
                            <m:nor/>
                          </m:rPr>
                          <w:rPr>
                            <w:i/>
                            <w:iCs/>
                          </w:rPr>
                          <m:t>(i)</m:t>
                        </m:r>
                      </m:sub>
                    </m:sSub>
                  </m:e>
                </m:nary>
              </m:oMath>
            </m:oMathPara>
          </w:p>
        </w:tc>
      </w:tr>
      <w:tr w:rsidR="00BA6053" w:rsidRPr="00723BB6" w14:paraId="07CC6812" w14:textId="4EF6A4DE" w:rsidTr="00C61EB0">
        <w:trPr>
          <w:trHeight w:val="698"/>
          <w:jc w:val="center"/>
        </w:trPr>
        <w:tc>
          <w:tcPr>
            <w:cnfStyle w:val="001000000000" w:firstRow="0" w:lastRow="0" w:firstColumn="1" w:lastColumn="0" w:oddVBand="0" w:evenVBand="0" w:oddHBand="0" w:evenHBand="0" w:firstRowFirstColumn="0" w:firstRowLastColumn="0" w:lastRowFirstColumn="0" w:lastRowLastColumn="0"/>
            <w:tcW w:w="1219" w:type="dxa"/>
            <w:shd w:val="clear" w:color="auto" w:fill="FFFFFF" w:themeFill="background1"/>
            <w:vAlign w:val="center"/>
          </w:tcPr>
          <w:p w14:paraId="15CDCB35" w14:textId="77777777" w:rsidR="00BA6053" w:rsidRPr="00723BB6" w:rsidRDefault="00BA6053" w:rsidP="00DE168B">
            <w:pPr>
              <w:pStyle w:val="BodyText"/>
              <w:spacing w:line="240" w:lineRule="auto"/>
              <w:ind w:firstLine="0"/>
              <w:jc w:val="center"/>
              <w:rPr>
                <w:b w:val="0"/>
                <w:bCs w:val="0"/>
                <w:i/>
                <w:iCs/>
                <w:lang w:val="en-US"/>
              </w:rPr>
            </w:pPr>
            <w:r w:rsidRPr="00723BB6">
              <w:rPr>
                <w:b w:val="0"/>
                <w:bCs w:val="0"/>
                <w:i/>
                <w:iCs/>
                <w:lang w:val="en-US"/>
              </w:rPr>
              <w:t>Variance (V)</w:t>
            </w:r>
          </w:p>
        </w:tc>
        <w:tc>
          <w:tcPr>
            <w:tcW w:w="2021" w:type="dxa"/>
            <w:shd w:val="clear" w:color="auto" w:fill="FFFFFF" w:themeFill="background1"/>
            <w:vAlign w:val="center"/>
          </w:tcPr>
          <w:p w14:paraId="12F97A10" w14:textId="6049E06D" w:rsidR="00BA6053" w:rsidRPr="00723BB6" w:rsidRDefault="00805679" w:rsidP="00DE168B">
            <w:pPr>
              <w:pStyle w:val="Body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i/>
                <w:iCs/>
                <w:lang w:val="en-US"/>
              </w:rPr>
            </w:pPr>
            <m:oMathPara>
              <m:oMath>
                <m:r>
                  <w:rPr>
                    <w:rFonts w:ascii="Cambria Math" w:hAnsi="Cambria Math"/>
                  </w:rPr>
                  <m:t>=</m:t>
                </m:r>
                <m:nary>
                  <m:naryPr>
                    <m:chr m:val="∑"/>
                    <m:limLoc m:val="subSup"/>
                    <m:ctrlPr>
                      <w:rPr>
                        <w:rFonts w:ascii="Cambria Math" w:hAnsi="Cambria Math"/>
                        <w:i/>
                        <w:iCs/>
                      </w:rPr>
                    </m:ctrlPr>
                  </m:naryPr>
                  <m:sub>
                    <m:r>
                      <m:rPr>
                        <m:nor/>
                      </m:rPr>
                      <w:rPr>
                        <w:i/>
                        <w:iCs/>
                      </w:rPr>
                      <m:t>i,j</m:t>
                    </m:r>
                  </m:sub>
                  <m:sup>
                    <m:r>
                      <m:rPr>
                        <m:nor/>
                      </m:rPr>
                      <w:rPr>
                        <w:i/>
                        <w:iCs/>
                      </w:rPr>
                      <m:t>N-1</m:t>
                    </m:r>
                  </m:sup>
                  <m:e>
                    <m:sSup>
                      <m:sSupPr>
                        <m:ctrlPr>
                          <w:rPr>
                            <w:rFonts w:ascii="Cambria Math" w:hAnsi="Cambria Math"/>
                            <w:i/>
                            <w:iCs/>
                          </w:rPr>
                        </m:ctrlPr>
                      </m:sSupPr>
                      <m:e>
                        <m:r>
                          <m:rPr>
                            <m:nor/>
                          </m:rPr>
                          <w:rPr>
                            <w:i/>
                            <w:iCs/>
                          </w:rPr>
                          <m:t>(i-μ)</m:t>
                        </m:r>
                      </m:e>
                      <m:sup>
                        <m:r>
                          <m:rPr>
                            <m:nor/>
                          </m:rPr>
                          <w:rPr>
                            <w:i/>
                            <w:iCs/>
                          </w:rPr>
                          <m:t>2</m:t>
                        </m:r>
                      </m:sup>
                    </m:sSup>
                    <m:r>
                      <m:rPr>
                        <m:nor/>
                      </m:rPr>
                      <w:rPr>
                        <w:i/>
                        <w:iCs/>
                      </w:rPr>
                      <m:t>*I(i,j)</m:t>
                    </m:r>
                  </m:e>
                </m:nary>
              </m:oMath>
            </m:oMathPara>
          </w:p>
        </w:tc>
        <w:tc>
          <w:tcPr>
            <w:tcW w:w="768" w:type="dxa"/>
            <w:shd w:val="clear" w:color="auto" w:fill="FFFFFF" w:themeFill="background1"/>
          </w:tcPr>
          <w:p w14:paraId="075C20A9" w14:textId="77777777" w:rsidR="00BA6053" w:rsidRPr="00723BB6" w:rsidRDefault="00BA6053" w:rsidP="00DE168B">
            <w:pPr>
              <w:pStyle w:val="Body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i/>
                <w:iCs/>
                <w:lang w:val="en-US"/>
              </w:rPr>
            </w:pPr>
          </w:p>
        </w:tc>
        <w:tc>
          <w:tcPr>
            <w:tcW w:w="1220" w:type="dxa"/>
            <w:shd w:val="clear" w:color="auto" w:fill="FFFFFF" w:themeFill="background1"/>
            <w:vAlign w:val="center"/>
          </w:tcPr>
          <w:p w14:paraId="38F18971" w14:textId="78559C5A" w:rsidR="00BA6053" w:rsidRPr="00723BB6" w:rsidRDefault="00BA6053" w:rsidP="00DE168B">
            <w:pPr>
              <w:pStyle w:val="Body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iCs/>
              </w:rPr>
            </w:pPr>
            <w:r w:rsidRPr="00723BB6">
              <w:rPr>
                <w:i/>
                <w:iCs/>
                <w:lang w:val="en-US"/>
              </w:rPr>
              <w:t>IMC1</w:t>
            </w:r>
          </w:p>
        </w:tc>
        <w:tc>
          <w:tcPr>
            <w:tcW w:w="1789" w:type="dxa"/>
            <w:shd w:val="clear" w:color="auto" w:fill="FFFFFF" w:themeFill="background1"/>
            <w:vAlign w:val="center"/>
          </w:tcPr>
          <w:p w14:paraId="671FAB5E" w14:textId="13A3DCB2" w:rsidR="00BA6053" w:rsidRPr="00723BB6" w:rsidRDefault="00000000" w:rsidP="00DE168B">
            <w:pPr>
              <w:pStyle w:val="Body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iCs/>
              </w:rPr>
            </w:pPr>
            <m:oMathPara>
              <m:oMath>
                <m:f>
                  <m:fPr>
                    <m:ctrlPr>
                      <w:rPr>
                        <w:rFonts w:ascii="Cambria Math" w:hAnsi="Cambria Math"/>
                        <w:bCs/>
                        <w:i/>
                        <w:iCs/>
                        <w:color w:val="131413"/>
                      </w:rPr>
                    </m:ctrlPr>
                  </m:fPr>
                  <m:num>
                    <m:r>
                      <m:rPr>
                        <m:nor/>
                      </m:rPr>
                      <w:rPr>
                        <w:i/>
                        <w:iCs/>
                        <w:color w:val="131413"/>
                      </w:rPr>
                      <m:t>Entropy-HXY1</m:t>
                    </m:r>
                  </m:num>
                  <m:den>
                    <m:r>
                      <m:rPr>
                        <m:nor/>
                      </m:rPr>
                      <w:rPr>
                        <w:i/>
                        <w:iCs/>
                        <w:color w:val="131413"/>
                      </w:rPr>
                      <m:t>max(HX,HY)</m:t>
                    </m:r>
                  </m:den>
                </m:f>
              </m:oMath>
            </m:oMathPara>
          </w:p>
        </w:tc>
      </w:tr>
      <w:tr w:rsidR="00BA6053" w:rsidRPr="00723BB6" w14:paraId="0929AB55" w14:textId="5CF29CC7" w:rsidTr="00C61EB0">
        <w:trPr>
          <w:cnfStyle w:val="000000100000" w:firstRow="0" w:lastRow="0" w:firstColumn="0" w:lastColumn="0" w:oddVBand="0" w:evenVBand="0" w:oddHBand="1" w:evenHBand="0" w:firstRowFirstColumn="0" w:firstRowLastColumn="0" w:lastRowFirstColumn="0" w:lastRowLastColumn="0"/>
          <w:trHeight w:val="697"/>
          <w:jc w:val="center"/>
        </w:trPr>
        <w:tc>
          <w:tcPr>
            <w:cnfStyle w:val="001000000000" w:firstRow="0" w:lastRow="0" w:firstColumn="1" w:lastColumn="0" w:oddVBand="0" w:evenVBand="0" w:oddHBand="0" w:evenHBand="0" w:firstRowFirstColumn="0" w:firstRowLastColumn="0" w:lastRowFirstColumn="0" w:lastRowLastColumn="0"/>
            <w:tcW w:w="1219" w:type="dxa"/>
            <w:tcBorders>
              <w:bottom w:val="single" w:sz="2" w:space="0" w:color="auto"/>
            </w:tcBorders>
            <w:shd w:val="clear" w:color="auto" w:fill="FFFFFF" w:themeFill="background1"/>
            <w:vAlign w:val="center"/>
          </w:tcPr>
          <w:p w14:paraId="47C12D1E" w14:textId="77777777" w:rsidR="00BA6053" w:rsidRPr="00723BB6" w:rsidRDefault="00BA6053" w:rsidP="00DE168B">
            <w:pPr>
              <w:pStyle w:val="BodyText"/>
              <w:spacing w:line="240" w:lineRule="auto"/>
              <w:ind w:firstLine="0"/>
              <w:jc w:val="center"/>
              <w:rPr>
                <w:b w:val="0"/>
                <w:bCs w:val="0"/>
                <w:i/>
                <w:iCs/>
                <w:lang w:val="en-US"/>
              </w:rPr>
            </w:pPr>
            <w:r w:rsidRPr="00723BB6">
              <w:rPr>
                <w:b w:val="0"/>
                <w:bCs w:val="0"/>
                <w:i/>
                <w:iCs/>
                <w:lang w:val="en-US"/>
              </w:rPr>
              <w:t>Inverse difference moment (IDM)</w:t>
            </w:r>
          </w:p>
        </w:tc>
        <w:tc>
          <w:tcPr>
            <w:tcW w:w="2021" w:type="dxa"/>
            <w:tcBorders>
              <w:bottom w:val="single" w:sz="2" w:space="0" w:color="auto"/>
            </w:tcBorders>
            <w:shd w:val="clear" w:color="auto" w:fill="FFFFFF" w:themeFill="background1"/>
            <w:vAlign w:val="center"/>
          </w:tcPr>
          <w:p w14:paraId="58ECA2AD" w14:textId="0D33A997" w:rsidR="00BA6053" w:rsidRPr="00723BB6" w:rsidRDefault="00805679" w:rsidP="00DE168B">
            <w:pPr>
              <w:pStyle w:val="Body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i/>
                <w:iCs/>
                <w:lang w:val="en-US"/>
              </w:rPr>
            </w:pPr>
            <m:oMathPara>
              <m:oMath>
                <m:r>
                  <w:rPr>
                    <w:rFonts w:ascii="Cambria Math" w:hAnsi="Cambria Math"/>
                    <w:color w:val="131413"/>
                  </w:rPr>
                  <m:t>=</m:t>
                </m:r>
                <m:f>
                  <m:fPr>
                    <m:ctrlPr>
                      <w:rPr>
                        <w:rFonts w:ascii="Cambria Math" w:hAnsi="Cambria Math"/>
                        <w:bCs/>
                        <w:i/>
                        <w:iCs/>
                        <w:color w:val="131413"/>
                      </w:rPr>
                    </m:ctrlPr>
                  </m:fPr>
                  <m:num>
                    <m:sSub>
                      <m:sSubPr>
                        <m:ctrlPr>
                          <w:rPr>
                            <w:rFonts w:ascii="Cambria Math" w:hAnsi="Cambria Math"/>
                            <w:bCs/>
                            <w:i/>
                            <w:iCs/>
                            <w:color w:val="131413"/>
                          </w:rPr>
                        </m:ctrlPr>
                      </m:sSubPr>
                      <m:e>
                        <m:r>
                          <m:rPr>
                            <m:nor/>
                          </m:rPr>
                          <w:rPr>
                            <w:i/>
                            <w:iCs/>
                            <w:color w:val="131413"/>
                          </w:rPr>
                          <m:t>∑</m:t>
                        </m:r>
                      </m:e>
                      <m:sub>
                        <m:r>
                          <m:rPr>
                            <m:nor/>
                          </m:rPr>
                          <w:rPr>
                            <w:i/>
                            <w:iCs/>
                            <w:color w:val="131413"/>
                          </w:rPr>
                          <m:t>i</m:t>
                        </m:r>
                      </m:sub>
                    </m:sSub>
                    <m:sSub>
                      <m:sSubPr>
                        <m:ctrlPr>
                          <w:rPr>
                            <w:rFonts w:ascii="Cambria Math" w:hAnsi="Cambria Math"/>
                            <w:bCs/>
                            <w:i/>
                            <w:iCs/>
                            <w:color w:val="131413"/>
                          </w:rPr>
                        </m:ctrlPr>
                      </m:sSubPr>
                      <m:e>
                        <m:r>
                          <m:rPr>
                            <m:nor/>
                          </m:rPr>
                          <w:rPr>
                            <w:i/>
                            <w:iCs/>
                            <w:color w:val="131413"/>
                          </w:rPr>
                          <m:t>∑</m:t>
                        </m:r>
                      </m:e>
                      <m:sub>
                        <m:r>
                          <m:rPr>
                            <m:nor/>
                          </m:rPr>
                          <w:rPr>
                            <w:i/>
                            <w:iCs/>
                            <w:color w:val="131413"/>
                          </w:rPr>
                          <m:t>j</m:t>
                        </m:r>
                      </m:sub>
                    </m:sSub>
                    <m:r>
                      <m:rPr>
                        <m:nor/>
                      </m:rPr>
                      <w:rPr>
                        <w:i/>
                        <w:iCs/>
                        <w:color w:val="131413"/>
                      </w:rPr>
                      <m:t xml:space="preserve"> </m:t>
                    </m:r>
                    <m:sSub>
                      <m:sSubPr>
                        <m:ctrlPr>
                          <w:rPr>
                            <w:rFonts w:ascii="Cambria Math" w:hAnsi="Cambria Math"/>
                            <w:bCs/>
                            <w:i/>
                            <w:iCs/>
                            <w:color w:val="131413"/>
                          </w:rPr>
                        </m:ctrlPr>
                      </m:sSubPr>
                      <m:e>
                        <m:r>
                          <m:rPr>
                            <m:nor/>
                          </m:rPr>
                          <w:rPr>
                            <w:i/>
                            <w:iCs/>
                            <w:color w:val="131413"/>
                          </w:rPr>
                          <m:t>I</m:t>
                        </m:r>
                      </m:e>
                      <m:sub>
                        <m:r>
                          <m:rPr>
                            <m:nor/>
                          </m:rPr>
                          <w:rPr>
                            <w:i/>
                            <w:iCs/>
                            <w:color w:val="131413"/>
                          </w:rPr>
                          <m:t>(i,j)</m:t>
                        </m:r>
                      </m:sub>
                    </m:sSub>
                  </m:num>
                  <m:den>
                    <m:r>
                      <m:rPr>
                        <m:nor/>
                      </m:rPr>
                      <w:rPr>
                        <w:i/>
                        <w:iCs/>
                        <w:color w:val="131413"/>
                      </w:rPr>
                      <m:t>1+</m:t>
                    </m:r>
                    <m:sSup>
                      <m:sSupPr>
                        <m:ctrlPr>
                          <w:rPr>
                            <w:rFonts w:ascii="Cambria Math" w:hAnsi="Cambria Math"/>
                            <w:bCs/>
                            <w:i/>
                            <w:iCs/>
                            <w:color w:val="131413"/>
                          </w:rPr>
                        </m:ctrlPr>
                      </m:sSupPr>
                      <m:e>
                        <m:r>
                          <m:rPr>
                            <m:nor/>
                          </m:rPr>
                          <w:rPr>
                            <w:i/>
                            <w:iCs/>
                            <w:color w:val="131413"/>
                          </w:rPr>
                          <m:t>(i-j)</m:t>
                        </m:r>
                      </m:e>
                      <m:sup>
                        <m:r>
                          <m:rPr>
                            <m:nor/>
                          </m:rPr>
                          <w:rPr>
                            <w:i/>
                            <w:iCs/>
                            <w:color w:val="131413"/>
                          </w:rPr>
                          <m:t>2</m:t>
                        </m:r>
                      </m:sup>
                    </m:sSup>
                  </m:den>
                </m:f>
              </m:oMath>
            </m:oMathPara>
          </w:p>
        </w:tc>
        <w:tc>
          <w:tcPr>
            <w:tcW w:w="768" w:type="dxa"/>
            <w:tcBorders>
              <w:bottom w:val="single" w:sz="2" w:space="0" w:color="auto"/>
            </w:tcBorders>
            <w:shd w:val="clear" w:color="auto" w:fill="FFFFFF" w:themeFill="background1"/>
          </w:tcPr>
          <w:p w14:paraId="00F60217" w14:textId="77777777" w:rsidR="00BA6053" w:rsidRPr="00723BB6" w:rsidRDefault="00BA6053" w:rsidP="00DE168B">
            <w:pPr>
              <w:pStyle w:val="Body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i/>
                <w:iCs/>
                <w:lang w:val="en-US"/>
              </w:rPr>
            </w:pPr>
          </w:p>
        </w:tc>
        <w:tc>
          <w:tcPr>
            <w:tcW w:w="1220" w:type="dxa"/>
            <w:tcBorders>
              <w:bottom w:val="single" w:sz="2" w:space="0" w:color="auto"/>
            </w:tcBorders>
            <w:shd w:val="clear" w:color="auto" w:fill="FFFFFF" w:themeFill="background1"/>
            <w:vAlign w:val="center"/>
          </w:tcPr>
          <w:p w14:paraId="048F2ECA" w14:textId="7BFBABAD" w:rsidR="00BA6053" w:rsidRPr="00723BB6" w:rsidRDefault="00BA6053" w:rsidP="00DE168B">
            <w:pPr>
              <w:pStyle w:val="Body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bCs/>
                <w:iCs/>
                <w:color w:val="131413"/>
              </w:rPr>
            </w:pPr>
            <w:r w:rsidRPr="00723BB6">
              <w:rPr>
                <w:i/>
                <w:iCs/>
                <w:lang w:val="en-US"/>
              </w:rPr>
              <w:t>IMC2</w:t>
            </w:r>
          </w:p>
        </w:tc>
        <w:tc>
          <w:tcPr>
            <w:tcW w:w="1789" w:type="dxa"/>
            <w:tcBorders>
              <w:bottom w:val="single" w:sz="2" w:space="0" w:color="auto"/>
            </w:tcBorders>
            <w:shd w:val="clear" w:color="auto" w:fill="FFFFFF" w:themeFill="background1"/>
            <w:vAlign w:val="center"/>
          </w:tcPr>
          <w:p w14:paraId="627565B1" w14:textId="11FDC03A" w:rsidR="00BA6053" w:rsidRPr="00723BB6" w:rsidRDefault="00805679" w:rsidP="00DE168B">
            <w:pPr>
              <w:pStyle w:val="Body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bCs/>
                <w:iCs/>
                <w:color w:val="131413"/>
              </w:rPr>
            </w:pPr>
            <m:oMathPara>
              <m:oMath>
                <m:r>
                  <w:rPr>
                    <w:rFonts w:ascii="Cambria Math" w:hAnsi="Cambria Math"/>
                    <w:color w:val="131413"/>
                  </w:rPr>
                  <m:t>=</m:t>
                </m:r>
                <m:sSup>
                  <m:sSupPr>
                    <m:ctrlPr>
                      <w:rPr>
                        <w:rFonts w:ascii="Cambria Math" w:hAnsi="Cambria Math"/>
                        <w:bCs/>
                        <w:i/>
                        <w:iCs/>
                        <w:color w:val="131413"/>
                      </w:rPr>
                    </m:ctrlPr>
                  </m:sSupPr>
                  <m:e>
                    <m:r>
                      <m:rPr>
                        <m:nor/>
                      </m:rPr>
                      <w:rPr>
                        <w:i/>
                        <w:iCs/>
                        <w:color w:val="131413"/>
                      </w:rPr>
                      <m:t>(1-exp(-2(HXY2-Entropy)))</m:t>
                    </m:r>
                  </m:e>
                  <m:sup>
                    <m:r>
                      <m:rPr>
                        <m:nor/>
                      </m:rPr>
                      <w:rPr>
                        <w:i/>
                        <w:iCs/>
                        <w:color w:val="131413"/>
                      </w:rPr>
                      <m:t>0.5</m:t>
                    </m:r>
                  </m:sup>
                </m:sSup>
              </m:oMath>
            </m:oMathPara>
          </w:p>
        </w:tc>
      </w:tr>
    </w:tbl>
    <w:p w14:paraId="090C5EEB" w14:textId="77777777" w:rsidR="00C97F38" w:rsidRPr="00C97F38" w:rsidRDefault="00C97F38" w:rsidP="00C97F38">
      <w:pPr>
        <w:pStyle w:val="heading2"/>
      </w:pPr>
      <w:r w:rsidRPr="00C97F38">
        <w:t>Classifier</w:t>
      </w:r>
    </w:p>
    <w:p w14:paraId="1D7C992E" w14:textId="6AC5259E" w:rsidR="004C6998" w:rsidRDefault="00C97F38" w:rsidP="003D2601">
      <w:pPr>
        <w:ind w:firstLine="0"/>
      </w:pPr>
      <w:r w:rsidRPr="00C97F38">
        <w:t>Support Vector Machines (SVMs) were employed</w:t>
      </w:r>
      <w:r>
        <w:t xml:space="preserve"> t</w:t>
      </w:r>
      <w:r w:rsidRPr="00C97F38">
        <w:t xml:space="preserve">o effectively distinguish between crack and non-crack image classes. SVMs work by projecting input data into a higher-dimensional space where an optimal hyperplane can be constructed to separate linearly or non-linearly separable classes. In this study, we utilized polynomial and Radial Basis Function (RBF) kernels to handle the </w:t>
      </w:r>
      <w:r w:rsidR="007A578B">
        <w:t>nonlinear</w:t>
      </w:r>
      <w:r w:rsidRPr="00C97F38">
        <w:t xml:space="preserve"> relationships inherent in texture-based features. Model performance was evaluated using a k-fold cross-validation scheme to ensure robust training and testing across the dataset and to minimize overfitting</w:t>
      </w:r>
    </w:p>
    <w:p w14:paraId="5165DFAD" w14:textId="5846CEEF" w:rsidR="00950567" w:rsidRDefault="00950567" w:rsidP="00950567">
      <w:pPr>
        <w:pStyle w:val="heading1"/>
      </w:pPr>
      <w:r>
        <w:lastRenderedPageBreak/>
        <w:t>Results and discussion</w:t>
      </w:r>
    </w:p>
    <w:p w14:paraId="3B646C45" w14:textId="0582A4BE" w:rsidR="0042639F" w:rsidRPr="0042639F" w:rsidRDefault="0042639F" w:rsidP="0042639F">
      <w:pPr>
        <w:ind w:firstLine="0"/>
      </w:pPr>
      <w:r w:rsidRPr="0042639F">
        <w:t>The performance of the proposed crack classification model was evaluated using standard metrics: Accuracy (Acc), Recall (R), Precision (Pre), and F1-score. These metrics were derived from the confusion matrix, which comprises four values: True Positive (TP), True Negative (TN), False Positive (FP), and False Negative (FN).</w:t>
      </w:r>
      <w:r w:rsidR="00EA1651" w:rsidRPr="00FB133F">
        <w:t xml:space="preserve"> </w:t>
      </w:r>
      <w:r w:rsidR="003163AB" w:rsidRPr="00FB133F">
        <w:fldChar w:fldCharType="begin"/>
      </w:r>
      <w:r w:rsidR="003163AB" w:rsidRPr="00FB133F">
        <w:instrText xml:space="preserve"> REF _Ref198550561 \h </w:instrText>
      </w:r>
      <w:r w:rsidR="00FB133F" w:rsidRPr="00FB133F">
        <w:instrText xml:space="preserve"> \* MERGEFORMAT </w:instrText>
      </w:r>
      <w:r w:rsidR="003163AB" w:rsidRPr="00FB133F">
        <w:fldChar w:fldCharType="separate"/>
      </w:r>
      <w:r w:rsidR="00B075E2" w:rsidRPr="00B075E2">
        <w:t xml:space="preserve">Table </w:t>
      </w:r>
      <w:r w:rsidR="00B075E2" w:rsidRPr="00B075E2">
        <w:rPr>
          <w:noProof/>
        </w:rPr>
        <w:t>2</w:t>
      </w:r>
      <w:r w:rsidR="003163AB" w:rsidRPr="00FB133F">
        <w:fldChar w:fldCharType="end"/>
      </w:r>
      <w:r w:rsidR="003163AB">
        <w:t xml:space="preserve"> </w:t>
      </w:r>
      <w:r w:rsidRPr="0042639F">
        <w:t>presents the classification results, with the feature length (i.e., the number of Haralick features used) indicated in the metrics column. Various SVM kernels, including Quadratic (Q), Cubic (C), and Fine Gaussian (F</w:t>
      </w:r>
      <w:r w:rsidR="003C042D">
        <w:t>G</w:t>
      </w:r>
      <w:r w:rsidRPr="0042639F">
        <w:t>), were tested across three image categories: Deck, Pavement, and Wall.</w:t>
      </w:r>
    </w:p>
    <w:p w14:paraId="169A5F1F" w14:textId="651C6C3D" w:rsidR="0042639F" w:rsidRPr="0042639F" w:rsidRDefault="0042639F" w:rsidP="0042639F">
      <w:pPr>
        <w:ind w:firstLine="0"/>
      </w:pPr>
      <w:r w:rsidRPr="0042639F">
        <w:t>Among the tested kernels, the Cubic polynomial kernel consistently yielded superior performance across most categories. Notably, when the feature vector was reduced from 56 to 14 dimensions by averaging Haralick features across directions, the model's performance remained largely unaffected</w:t>
      </w:r>
      <w:r w:rsidR="003C042D">
        <w:t xml:space="preserve">, </w:t>
      </w:r>
      <w:r w:rsidRPr="0042639F">
        <w:t>demonstrating the efficacy of dimensionality reduction without significant loss of classification accuracy.</w:t>
      </w:r>
    </w:p>
    <w:p w14:paraId="728A59C9" w14:textId="43B6CA61" w:rsidR="0036713D" w:rsidRPr="0002689D" w:rsidRDefault="006937EB" w:rsidP="0036713D">
      <w:pPr>
        <w:pStyle w:val="Caption"/>
        <w:keepNext/>
        <w:rPr>
          <w:i w:val="0"/>
          <w:iCs w:val="0"/>
          <w:color w:val="000000" w:themeColor="text1"/>
        </w:rPr>
      </w:pPr>
      <w:bookmarkStart w:id="4" w:name="_Ref198550561"/>
      <w:r w:rsidRPr="0002689D">
        <w:rPr>
          <w:b/>
          <w:bCs/>
          <w:i w:val="0"/>
          <w:iCs w:val="0"/>
          <w:color w:val="auto"/>
        </w:rPr>
        <w:t xml:space="preserve">Table </w:t>
      </w:r>
      <w:r w:rsidRPr="0002689D">
        <w:rPr>
          <w:b/>
          <w:bCs/>
          <w:i w:val="0"/>
          <w:iCs w:val="0"/>
          <w:color w:val="auto"/>
        </w:rPr>
        <w:fldChar w:fldCharType="begin"/>
      </w:r>
      <w:r w:rsidRPr="0002689D">
        <w:rPr>
          <w:b/>
          <w:bCs/>
          <w:i w:val="0"/>
          <w:iCs w:val="0"/>
          <w:color w:val="auto"/>
        </w:rPr>
        <w:instrText xml:space="preserve"> SEQ Table \* ARABIC </w:instrText>
      </w:r>
      <w:r w:rsidRPr="0002689D">
        <w:rPr>
          <w:b/>
          <w:bCs/>
          <w:i w:val="0"/>
          <w:iCs w:val="0"/>
          <w:color w:val="auto"/>
        </w:rPr>
        <w:fldChar w:fldCharType="separate"/>
      </w:r>
      <w:r w:rsidR="00B075E2">
        <w:rPr>
          <w:b/>
          <w:bCs/>
          <w:i w:val="0"/>
          <w:iCs w:val="0"/>
          <w:noProof/>
          <w:color w:val="auto"/>
        </w:rPr>
        <w:t>2</w:t>
      </w:r>
      <w:r w:rsidRPr="0002689D">
        <w:rPr>
          <w:b/>
          <w:bCs/>
          <w:i w:val="0"/>
          <w:iCs w:val="0"/>
          <w:color w:val="auto"/>
        </w:rPr>
        <w:fldChar w:fldCharType="end"/>
      </w:r>
      <w:bookmarkEnd w:id="4"/>
      <w:r w:rsidR="0002689D">
        <w:rPr>
          <w:b/>
          <w:bCs/>
          <w:i w:val="0"/>
          <w:iCs w:val="0"/>
          <w:color w:val="auto"/>
        </w:rPr>
        <w:t>.</w:t>
      </w:r>
      <w:r w:rsidRPr="0002689D">
        <w:rPr>
          <w:i w:val="0"/>
          <w:iCs w:val="0"/>
          <w:color w:val="000000" w:themeColor="text1"/>
        </w:rPr>
        <w:t xml:space="preserve"> </w:t>
      </w:r>
      <w:r w:rsidR="0036713D" w:rsidRPr="0002689D">
        <w:rPr>
          <w:i w:val="0"/>
          <w:iCs w:val="0"/>
          <w:color w:val="000000" w:themeColor="text1"/>
        </w:rPr>
        <w:t xml:space="preserve">Performance </w:t>
      </w:r>
      <w:r w:rsidR="00B13948">
        <w:rPr>
          <w:i w:val="0"/>
          <w:iCs w:val="0"/>
          <w:color w:val="000000" w:themeColor="text1"/>
        </w:rPr>
        <w:t>m</w:t>
      </w:r>
      <w:r w:rsidR="0036713D" w:rsidRPr="0002689D">
        <w:rPr>
          <w:i w:val="0"/>
          <w:iCs w:val="0"/>
          <w:color w:val="000000" w:themeColor="text1"/>
        </w:rPr>
        <w:t xml:space="preserve">etrics </w:t>
      </w:r>
      <w:r w:rsidR="00B13948" w:rsidRPr="0002689D">
        <w:rPr>
          <w:i w:val="0"/>
          <w:iCs w:val="0"/>
          <w:color w:val="000000" w:themeColor="text1"/>
        </w:rPr>
        <w:t>for</w:t>
      </w:r>
      <w:r w:rsidR="0036713D" w:rsidRPr="0002689D">
        <w:rPr>
          <w:i w:val="0"/>
          <w:iCs w:val="0"/>
          <w:color w:val="000000" w:themeColor="text1"/>
        </w:rPr>
        <w:t xml:space="preserve"> SVM </w:t>
      </w:r>
      <w:r w:rsidR="00B13948">
        <w:rPr>
          <w:i w:val="0"/>
          <w:iCs w:val="0"/>
          <w:color w:val="000000" w:themeColor="text1"/>
        </w:rPr>
        <w:t>k</w:t>
      </w:r>
      <w:r w:rsidR="0036713D" w:rsidRPr="0002689D">
        <w:rPr>
          <w:i w:val="0"/>
          <w:iCs w:val="0"/>
          <w:color w:val="000000" w:themeColor="text1"/>
        </w:rPr>
        <w:t xml:space="preserve">ernels </w:t>
      </w:r>
      <w:r w:rsidR="00372E39" w:rsidRPr="0002689D">
        <w:rPr>
          <w:i w:val="0"/>
          <w:iCs w:val="0"/>
          <w:color w:val="000000" w:themeColor="text1"/>
        </w:rPr>
        <w:t>w</w:t>
      </w:r>
      <w:r w:rsidR="0036713D" w:rsidRPr="0002689D">
        <w:rPr>
          <w:i w:val="0"/>
          <w:iCs w:val="0"/>
          <w:color w:val="000000" w:themeColor="text1"/>
        </w:rPr>
        <w:t xml:space="preserve">ith </w:t>
      </w:r>
      <w:r w:rsidR="00372E39" w:rsidRPr="0002689D">
        <w:rPr>
          <w:i w:val="0"/>
          <w:iCs w:val="0"/>
          <w:color w:val="000000" w:themeColor="text1"/>
        </w:rPr>
        <w:t>5-Cross-Fold</w:t>
      </w:r>
      <w:r w:rsidR="0036713D" w:rsidRPr="0002689D">
        <w:rPr>
          <w:i w:val="0"/>
          <w:iCs w:val="0"/>
          <w:color w:val="000000" w:themeColor="text1"/>
        </w:rPr>
        <w:t xml:space="preserve"> </w:t>
      </w:r>
      <w:r w:rsidR="00B13948">
        <w:rPr>
          <w:i w:val="0"/>
          <w:iCs w:val="0"/>
          <w:color w:val="000000" w:themeColor="text1"/>
        </w:rPr>
        <w:t>v</w:t>
      </w:r>
      <w:r w:rsidR="0036713D" w:rsidRPr="0002689D">
        <w:rPr>
          <w:i w:val="0"/>
          <w:iCs w:val="0"/>
          <w:color w:val="000000" w:themeColor="text1"/>
        </w:rPr>
        <w:t xml:space="preserve">alidation </w:t>
      </w:r>
    </w:p>
    <w:tbl>
      <w:tblPr>
        <w:tblW w:w="6655" w:type="dxa"/>
        <w:tblLook w:val="04A0" w:firstRow="1" w:lastRow="0" w:firstColumn="1" w:lastColumn="0" w:noHBand="0" w:noVBand="1"/>
      </w:tblPr>
      <w:tblGrid>
        <w:gridCol w:w="902"/>
        <w:gridCol w:w="499"/>
        <w:gridCol w:w="499"/>
        <w:gridCol w:w="502"/>
        <w:gridCol w:w="499"/>
        <w:gridCol w:w="499"/>
        <w:gridCol w:w="502"/>
        <w:gridCol w:w="499"/>
        <w:gridCol w:w="499"/>
        <w:gridCol w:w="505"/>
        <w:gridCol w:w="499"/>
        <w:gridCol w:w="499"/>
        <w:gridCol w:w="447"/>
      </w:tblGrid>
      <w:tr w:rsidR="00BC2470" w:rsidRPr="00D02DD6" w14:paraId="1A20FB6E" w14:textId="77777777" w:rsidTr="003C17CC">
        <w:trPr>
          <w:trHeight w:val="294"/>
        </w:trPr>
        <w:tc>
          <w:tcPr>
            <w:tcW w:w="902" w:type="dxa"/>
            <w:tcBorders>
              <w:top w:val="single" w:sz="2" w:space="0" w:color="auto"/>
              <w:bottom w:val="single" w:sz="2" w:space="0" w:color="auto"/>
            </w:tcBorders>
            <w:shd w:val="clear" w:color="auto" w:fill="auto"/>
            <w:noWrap/>
            <w:vAlign w:val="bottom"/>
            <w:hideMark/>
          </w:tcPr>
          <w:p w14:paraId="49289902" w14:textId="16F5A7DD" w:rsidR="00F720B4" w:rsidRPr="00F720B4" w:rsidRDefault="00C805F0" w:rsidP="00F720B4">
            <w:pPr>
              <w:overflowPunct/>
              <w:autoSpaceDE/>
              <w:autoSpaceDN/>
              <w:adjustRightInd/>
              <w:spacing w:line="240" w:lineRule="auto"/>
              <w:ind w:firstLine="0"/>
              <w:jc w:val="left"/>
              <w:textAlignment w:val="auto"/>
              <w:rPr>
                <w:color w:val="000000"/>
                <w:sz w:val="18"/>
                <w:szCs w:val="18"/>
              </w:rPr>
            </w:pPr>
            <w:r w:rsidRPr="00D02DD6">
              <w:rPr>
                <w:color w:val="000000"/>
                <w:sz w:val="18"/>
                <w:szCs w:val="18"/>
              </w:rPr>
              <w:t>Metrics</w:t>
            </w:r>
          </w:p>
        </w:tc>
        <w:tc>
          <w:tcPr>
            <w:tcW w:w="1500" w:type="dxa"/>
            <w:gridSpan w:val="3"/>
            <w:tcBorders>
              <w:top w:val="single" w:sz="2" w:space="0" w:color="auto"/>
              <w:bottom w:val="single" w:sz="2" w:space="0" w:color="auto"/>
            </w:tcBorders>
            <w:shd w:val="clear" w:color="auto" w:fill="auto"/>
            <w:noWrap/>
            <w:vAlign w:val="bottom"/>
            <w:hideMark/>
          </w:tcPr>
          <w:p w14:paraId="3582B280" w14:textId="77777777" w:rsidR="00F720B4" w:rsidRPr="00F720B4" w:rsidRDefault="00F720B4" w:rsidP="00F720B4">
            <w:pPr>
              <w:overflowPunct/>
              <w:autoSpaceDE/>
              <w:autoSpaceDN/>
              <w:adjustRightInd/>
              <w:spacing w:line="240" w:lineRule="auto"/>
              <w:ind w:firstLine="0"/>
              <w:jc w:val="center"/>
              <w:textAlignment w:val="auto"/>
              <w:rPr>
                <w:color w:val="000000"/>
                <w:sz w:val="18"/>
                <w:szCs w:val="18"/>
              </w:rPr>
            </w:pPr>
            <w:r w:rsidRPr="00F720B4">
              <w:rPr>
                <w:color w:val="000000"/>
                <w:sz w:val="18"/>
                <w:szCs w:val="18"/>
              </w:rPr>
              <w:t>All</w:t>
            </w:r>
          </w:p>
        </w:tc>
        <w:tc>
          <w:tcPr>
            <w:tcW w:w="1500" w:type="dxa"/>
            <w:gridSpan w:val="3"/>
            <w:tcBorders>
              <w:top w:val="single" w:sz="2" w:space="0" w:color="auto"/>
              <w:bottom w:val="single" w:sz="2" w:space="0" w:color="auto"/>
            </w:tcBorders>
            <w:shd w:val="clear" w:color="auto" w:fill="auto"/>
            <w:noWrap/>
            <w:vAlign w:val="bottom"/>
            <w:hideMark/>
          </w:tcPr>
          <w:p w14:paraId="7206AAFE" w14:textId="77777777" w:rsidR="00F720B4" w:rsidRPr="00F720B4" w:rsidRDefault="00F720B4" w:rsidP="00F720B4">
            <w:pPr>
              <w:overflowPunct/>
              <w:autoSpaceDE/>
              <w:autoSpaceDN/>
              <w:adjustRightInd/>
              <w:spacing w:line="240" w:lineRule="auto"/>
              <w:ind w:firstLine="0"/>
              <w:jc w:val="center"/>
              <w:textAlignment w:val="auto"/>
              <w:rPr>
                <w:color w:val="000000"/>
                <w:sz w:val="18"/>
                <w:szCs w:val="18"/>
              </w:rPr>
            </w:pPr>
            <w:r w:rsidRPr="00F720B4">
              <w:rPr>
                <w:color w:val="000000"/>
                <w:sz w:val="18"/>
                <w:szCs w:val="18"/>
              </w:rPr>
              <w:t>Deck</w:t>
            </w:r>
          </w:p>
        </w:tc>
        <w:tc>
          <w:tcPr>
            <w:tcW w:w="1503" w:type="dxa"/>
            <w:gridSpan w:val="3"/>
            <w:tcBorders>
              <w:top w:val="single" w:sz="2" w:space="0" w:color="auto"/>
              <w:bottom w:val="single" w:sz="2" w:space="0" w:color="auto"/>
            </w:tcBorders>
            <w:shd w:val="clear" w:color="auto" w:fill="auto"/>
            <w:noWrap/>
            <w:vAlign w:val="bottom"/>
            <w:hideMark/>
          </w:tcPr>
          <w:p w14:paraId="04DAD1F5" w14:textId="77777777" w:rsidR="00F720B4" w:rsidRPr="00F720B4" w:rsidRDefault="00F720B4" w:rsidP="00F720B4">
            <w:pPr>
              <w:overflowPunct/>
              <w:autoSpaceDE/>
              <w:autoSpaceDN/>
              <w:adjustRightInd/>
              <w:spacing w:line="240" w:lineRule="auto"/>
              <w:ind w:firstLine="0"/>
              <w:jc w:val="center"/>
              <w:textAlignment w:val="auto"/>
              <w:rPr>
                <w:color w:val="000000"/>
                <w:sz w:val="18"/>
                <w:szCs w:val="18"/>
              </w:rPr>
            </w:pPr>
            <w:r w:rsidRPr="00F720B4">
              <w:rPr>
                <w:color w:val="000000"/>
                <w:sz w:val="18"/>
                <w:szCs w:val="18"/>
              </w:rPr>
              <w:t>Pavement</w:t>
            </w:r>
          </w:p>
        </w:tc>
        <w:tc>
          <w:tcPr>
            <w:tcW w:w="1250" w:type="dxa"/>
            <w:gridSpan w:val="3"/>
            <w:tcBorders>
              <w:top w:val="single" w:sz="2" w:space="0" w:color="auto"/>
              <w:bottom w:val="single" w:sz="2" w:space="0" w:color="auto"/>
            </w:tcBorders>
            <w:shd w:val="clear" w:color="auto" w:fill="auto"/>
            <w:noWrap/>
            <w:vAlign w:val="bottom"/>
            <w:hideMark/>
          </w:tcPr>
          <w:p w14:paraId="59B544E5" w14:textId="77777777" w:rsidR="00F720B4" w:rsidRPr="00F720B4" w:rsidRDefault="00F720B4" w:rsidP="00F720B4">
            <w:pPr>
              <w:overflowPunct/>
              <w:autoSpaceDE/>
              <w:autoSpaceDN/>
              <w:adjustRightInd/>
              <w:spacing w:line="240" w:lineRule="auto"/>
              <w:ind w:firstLine="0"/>
              <w:jc w:val="center"/>
              <w:textAlignment w:val="auto"/>
              <w:rPr>
                <w:color w:val="000000"/>
                <w:sz w:val="18"/>
                <w:szCs w:val="18"/>
              </w:rPr>
            </w:pPr>
            <w:r w:rsidRPr="00F720B4">
              <w:rPr>
                <w:color w:val="000000"/>
                <w:sz w:val="18"/>
                <w:szCs w:val="18"/>
              </w:rPr>
              <w:t>Wall</w:t>
            </w:r>
          </w:p>
        </w:tc>
      </w:tr>
      <w:tr w:rsidR="00F720B4" w:rsidRPr="00D02DD6" w14:paraId="754B870A" w14:textId="77777777" w:rsidTr="003C17CC">
        <w:trPr>
          <w:trHeight w:val="294"/>
        </w:trPr>
        <w:tc>
          <w:tcPr>
            <w:tcW w:w="902" w:type="dxa"/>
            <w:tcBorders>
              <w:top w:val="single" w:sz="2" w:space="0" w:color="auto"/>
              <w:bottom w:val="single" w:sz="2" w:space="0" w:color="auto"/>
            </w:tcBorders>
            <w:shd w:val="clear" w:color="auto" w:fill="auto"/>
            <w:noWrap/>
            <w:vAlign w:val="bottom"/>
            <w:hideMark/>
          </w:tcPr>
          <w:p w14:paraId="7E5A768F" w14:textId="77777777" w:rsidR="00F720B4" w:rsidRPr="00F720B4" w:rsidRDefault="00F720B4" w:rsidP="00F720B4">
            <w:pPr>
              <w:overflowPunct/>
              <w:autoSpaceDE/>
              <w:autoSpaceDN/>
              <w:adjustRightInd/>
              <w:spacing w:line="240" w:lineRule="auto"/>
              <w:ind w:firstLine="0"/>
              <w:jc w:val="left"/>
              <w:textAlignment w:val="auto"/>
              <w:rPr>
                <w:color w:val="000000"/>
                <w:sz w:val="18"/>
                <w:szCs w:val="18"/>
              </w:rPr>
            </w:pPr>
            <w:r w:rsidRPr="00F720B4">
              <w:rPr>
                <w:color w:val="000000"/>
                <w:sz w:val="18"/>
                <w:szCs w:val="18"/>
              </w:rPr>
              <w:t>Kernel</w:t>
            </w:r>
          </w:p>
        </w:tc>
        <w:tc>
          <w:tcPr>
            <w:tcW w:w="499" w:type="dxa"/>
            <w:tcBorders>
              <w:top w:val="single" w:sz="2" w:space="0" w:color="auto"/>
              <w:bottom w:val="single" w:sz="2" w:space="0" w:color="auto"/>
            </w:tcBorders>
            <w:shd w:val="clear" w:color="auto" w:fill="auto"/>
            <w:noWrap/>
            <w:vAlign w:val="bottom"/>
            <w:hideMark/>
          </w:tcPr>
          <w:p w14:paraId="6F8356B7" w14:textId="77777777" w:rsidR="00F720B4" w:rsidRPr="00F720B4" w:rsidRDefault="00F720B4" w:rsidP="00F720B4">
            <w:pPr>
              <w:overflowPunct/>
              <w:autoSpaceDE/>
              <w:autoSpaceDN/>
              <w:adjustRightInd/>
              <w:spacing w:line="240" w:lineRule="auto"/>
              <w:ind w:firstLine="0"/>
              <w:jc w:val="left"/>
              <w:textAlignment w:val="auto"/>
              <w:rPr>
                <w:color w:val="000000"/>
                <w:sz w:val="18"/>
                <w:szCs w:val="18"/>
              </w:rPr>
            </w:pPr>
            <w:r w:rsidRPr="00F720B4">
              <w:rPr>
                <w:color w:val="000000"/>
                <w:sz w:val="18"/>
                <w:szCs w:val="18"/>
              </w:rPr>
              <w:t>Q</w:t>
            </w:r>
          </w:p>
        </w:tc>
        <w:tc>
          <w:tcPr>
            <w:tcW w:w="499" w:type="dxa"/>
            <w:tcBorders>
              <w:top w:val="single" w:sz="2" w:space="0" w:color="auto"/>
              <w:bottom w:val="single" w:sz="2" w:space="0" w:color="auto"/>
            </w:tcBorders>
            <w:shd w:val="clear" w:color="auto" w:fill="auto"/>
            <w:noWrap/>
            <w:vAlign w:val="bottom"/>
            <w:hideMark/>
          </w:tcPr>
          <w:p w14:paraId="1CA2939B" w14:textId="77777777" w:rsidR="00F720B4" w:rsidRPr="00F720B4" w:rsidRDefault="00F720B4" w:rsidP="00F720B4">
            <w:pPr>
              <w:overflowPunct/>
              <w:autoSpaceDE/>
              <w:autoSpaceDN/>
              <w:adjustRightInd/>
              <w:spacing w:line="240" w:lineRule="auto"/>
              <w:ind w:firstLine="0"/>
              <w:jc w:val="left"/>
              <w:textAlignment w:val="auto"/>
              <w:rPr>
                <w:color w:val="000000"/>
                <w:sz w:val="18"/>
                <w:szCs w:val="18"/>
              </w:rPr>
            </w:pPr>
            <w:r w:rsidRPr="00F720B4">
              <w:rPr>
                <w:color w:val="000000"/>
                <w:sz w:val="18"/>
                <w:szCs w:val="18"/>
              </w:rPr>
              <w:t>C</w:t>
            </w:r>
          </w:p>
        </w:tc>
        <w:tc>
          <w:tcPr>
            <w:tcW w:w="502" w:type="dxa"/>
            <w:tcBorders>
              <w:top w:val="single" w:sz="2" w:space="0" w:color="auto"/>
              <w:bottom w:val="single" w:sz="2" w:space="0" w:color="auto"/>
            </w:tcBorders>
            <w:shd w:val="clear" w:color="auto" w:fill="auto"/>
            <w:noWrap/>
            <w:vAlign w:val="bottom"/>
            <w:hideMark/>
          </w:tcPr>
          <w:p w14:paraId="24057528" w14:textId="16793BA1" w:rsidR="00F720B4" w:rsidRPr="00F720B4" w:rsidRDefault="00F720B4" w:rsidP="00F720B4">
            <w:pPr>
              <w:overflowPunct/>
              <w:autoSpaceDE/>
              <w:autoSpaceDN/>
              <w:adjustRightInd/>
              <w:spacing w:line="240" w:lineRule="auto"/>
              <w:ind w:firstLine="0"/>
              <w:jc w:val="left"/>
              <w:textAlignment w:val="auto"/>
              <w:rPr>
                <w:color w:val="000000"/>
                <w:sz w:val="18"/>
                <w:szCs w:val="18"/>
              </w:rPr>
            </w:pPr>
            <w:r w:rsidRPr="00F720B4">
              <w:rPr>
                <w:color w:val="000000"/>
                <w:sz w:val="18"/>
                <w:szCs w:val="18"/>
              </w:rPr>
              <w:t>F</w:t>
            </w:r>
            <w:r w:rsidR="003C042D" w:rsidRPr="00D02DD6">
              <w:rPr>
                <w:color w:val="000000"/>
                <w:sz w:val="18"/>
                <w:szCs w:val="18"/>
              </w:rPr>
              <w:t>G</w:t>
            </w:r>
          </w:p>
        </w:tc>
        <w:tc>
          <w:tcPr>
            <w:tcW w:w="499" w:type="dxa"/>
            <w:tcBorders>
              <w:top w:val="single" w:sz="2" w:space="0" w:color="auto"/>
              <w:bottom w:val="single" w:sz="2" w:space="0" w:color="auto"/>
            </w:tcBorders>
            <w:shd w:val="clear" w:color="auto" w:fill="auto"/>
            <w:noWrap/>
            <w:vAlign w:val="bottom"/>
            <w:hideMark/>
          </w:tcPr>
          <w:p w14:paraId="006C3CD4" w14:textId="77777777" w:rsidR="00F720B4" w:rsidRPr="00F720B4" w:rsidRDefault="00F720B4" w:rsidP="00F720B4">
            <w:pPr>
              <w:overflowPunct/>
              <w:autoSpaceDE/>
              <w:autoSpaceDN/>
              <w:adjustRightInd/>
              <w:spacing w:line="240" w:lineRule="auto"/>
              <w:ind w:firstLine="0"/>
              <w:jc w:val="left"/>
              <w:textAlignment w:val="auto"/>
              <w:rPr>
                <w:color w:val="000000"/>
                <w:sz w:val="18"/>
                <w:szCs w:val="18"/>
              </w:rPr>
            </w:pPr>
            <w:r w:rsidRPr="00F720B4">
              <w:rPr>
                <w:color w:val="000000"/>
                <w:sz w:val="18"/>
                <w:szCs w:val="18"/>
              </w:rPr>
              <w:t>Q</w:t>
            </w:r>
          </w:p>
        </w:tc>
        <w:tc>
          <w:tcPr>
            <w:tcW w:w="499" w:type="dxa"/>
            <w:tcBorders>
              <w:top w:val="single" w:sz="2" w:space="0" w:color="auto"/>
              <w:bottom w:val="single" w:sz="2" w:space="0" w:color="auto"/>
            </w:tcBorders>
            <w:shd w:val="clear" w:color="auto" w:fill="auto"/>
            <w:noWrap/>
            <w:vAlign w:val="bottom"/>
            <w:hideMark/>
          </w:tcPr>
          <w:p w14:paraId="53663475" w14:textId="77777777" w:rsidR="00F720B4" w:rsidRPr="00F720B4" w:rsidRDefault="00F720B4" w:rsidP="00F720B4">
            <w:pPr>
              <w:overflowPunct/>
              <w:autoSpaceDE/>
              <w:autoSpaceDN/>
              <w:adjustRightInd/>
              <w:spacing w:line="240" w:lineRule="auto"/>
              <w:ind w:firstLine="0"/>
              <w:jc w:val="left"/>
              <w:textAlignment w:val="auto"/>
              <w:rPr>
                <w:color w:val="000000"/>
                <w:sz w:val="18"/>
                <w:szCs w:val="18"/>
              </w:rPr>
            </w:pPr>
            <w:r w:rsidRPr="00F720B4">
              <w:rPr>
                <w:color w:val="000000"/>
                <w:sz w:val="18"/>
                <w:szCs w:val="18"/>
              </w:rPr>
              <w:t>C</w:t>
            </w:r>
          </w:p>
        </w:tc>
        <w:tc>
          <w:tcPr>
            <w:tcW w:w="502" w:type="dxa"/>
            <w:tcBorders>
              <w:top w:val="single" w:sz="2" w:space="0" w:color="auto"/>
              <w:bottom w:val="single" w:sz="2" w:space="0" w:color="auto"/>
            </w:tcBorders>
            <w:shd w:val="clear" w:color="auto" w:fill="auto"/>
            <w:noWrap/>
            <w:vAlign w:val="bottom"/>
            <w:hideMark/>
          </w:tcPr>
          <w:p w14:paraId="12F74320" w14:textId="43F14A62" w:rsidR="00F720B4" w:rsidRPr="00F720B4" w:rsidRDefault="00F720B4" w:rsidP="00F720B4">
            <w:pPr>
              <w:overflowPunct/>
              <w:autoSpaceDE/>
              <w:autoSpaceDN/>
              <w:adjustRightInd/>
              <w:spacing w:line="240" w:lineRule="auto"/>
              <w:ind w:firstLine="0"/>
              <w:jc w:val="left"/>
              <w:textAlignment w:val="auto"/>
              <w:rPr>
                <w:color w:val="000000"/>
                <w:sz w:val="18"/>
                <w:szCs w:val="18"/>
              </w:rPr>
            </w:pPr>
            <w:r w:rsidRPr="00F720B4">
              <w:rPr>
                <w:color w:val="000000"/>
                <w:sz w:val="18"/>
                <w:szCs w:val="18"/>
              </w:rPr>
              <w:t>F</w:t>
            </w:r>
            <w:r w:rsidR="003C042D" w:rsidRPr="00D02DD6">
              <w:rPr>
                <w:color w:val="000000"/>
                <w:sz w:val="18"/>
                <w:szCs w:val="18"/>
              </w:rPr>
              <w:t>G</w:t>
            </w:r>
          </w:p>
        </w:tc>
        <w:tc>
          <w:tcPr>
            <w:tcW w:w="499" w:type="dxa"/>
            <w:tcBorders>
              <w:top w:val="single" w:sz="2" w:space="0" w:color="auto"/>
              <w:bottom w:val="single" w:sz="2" w:space="0" w:color="auto"/>
            </w:tcBorders>
            <w:shd w:val="clear" w:color="auto" w:fill="auto"/>
            <w:noWrap/>
            <w:vAlign w:val="bottom"/>
            <w:hideMark/>
          </w:tcPr>
          <w:p w14:paraId="32D6E0AB" w14:textId="77777777" w:rsidR="00F720B4" w:rsidRPr="00F720B4" w:rsidRDefault="00F720B4" w:rsidP="00F720B4">
            <w:pPr>
              <w:overflowPunct/>
              <w:autoSpaceDE/>
              <w:autoSpaceDN/>
              <w:adjustRightInd/>
              <w:spacing w:line="240" w:lineRule="auto"/>
              <w:ind w:firstLine="0"/>
              <w:jc w:val="left"/>
              <w:textAlignment w:val="auto"/>
              <w:rPr>
                <w:color w:val="000000"/>
                <w:sz w:val="18"/>
                <w:szCs w:val="18"/>
              </w:rPr>
            </w:pPr>
            <w:r w:rsidRPr="00F720B4">
              <w:rPr>
                <w:color w:val="000000"/>
                <w:sz w:val="18"/>
                <w:szCs w:val="18"/>
              </w:rPr>
              <w:t>Q</w:t>
            </w:r>
          </w:p>
        </w:tc>
        <w:tc>
          <w:tcPr>
            <w:tcW w:w="499" w:type="dxa"/>
            <w:tcBorders>
              <w:top w:val="single" w:sz="2" w:space="0" w:color="auto"/>
              <w:bottom w:val="single" w:sz="2" w:space="0" w:color="auto"/>
            </w:tcBorders>
            <w:shd w:val="clear" w:color="auto" w:fill="auto"/>
            <w:noWrap/>
            <w:vAlign w:val="bottom"/>
            <w:hideMark/>
          </w:tcPr>
          <w:p w14:paraId="7875C2E1" w14:textId="77777777" w:rsidR="00F720B4" w:rsidRPr="00F720B4" w:rsidRDefault="00F720B4" w:rsidP="00F720B4">
            <w:pPr>
              <w:overflowPunct/>
              <w:autoSpaceDE/>
              <w:autoSpaceDN/>
              <w:adjustRightInd/>
              <w:spacing w:line="240" w:lineRule="auto"/>
              <w:ind w:firstLine="0"/>
              <w:jc w:val="left"/>
              <w:textAlignment w:val="auto"/>
              <w:rPr>
                <w:color w:val="000000"/>
                <w:sz w:val="18"/>
                <w:szCs w:val="18"/>
              </w:rPr>
            </w:pPr>
            <w:r w:rsidRPr="00F720B4">
              <w:rPr>
                <w:color w:val="000000"/>
                <w:sz w:val="18"/>
                <w:szCs w:val="18"/>
              </w:rPr>
              <w:t>C</w:t>
            </w:r>
          </w:p>
        </w:tc>
        <w:tc>
          <w:tcPr>
            <w:tcW w:w="500" w:type="dxa"/>
            <w:tcBorders>
              <w:top w:val="single" w:sz="2" w:space="0" w:color="auto"/>
              <w:bottom w:val="single" w:sz="2" w:space="0" w:color="auto"/>
            </w:tcBorders>
            <w:shd w:val="clear" w:color="auto" w:fill="auto"/>
            <w:noWrap/>
            <w:vAlign w:val="bottom"/>
            <w:hideMark/>
          </w:tcPr>
          <w:p w14:paraId="58C22BDF" w14:textId="1ABF629A" w:rsidR="00F720B4" w:rsidRPr="00F720B4" w:rsidRDefault="00F720B4" w:rsidP="00F720B4">
            <w:pPr>
              <w:overflowPunct/>
              <w:autoSpaceDE/>
              <w:autoSpaceDN/>
              <w:adjustRightInd/>
              <w:spacing w:line="240" w:lineRule="auto"/>
              <w:ind w:firstLine="0"/>
              <w:jc w:val="left"/>
              <w:textAlignment w:val="auto"/>
              <w:rPr>
                <w:color w:val="000000"/>
                <w:sz w:val="18"/>
                <w:szCs w:val="18"/>
              </w:rPr>
            </w:pPr>
            <w:r w:rsidRPr="00F720B4">
              <w:rPr>
                <w:color w:val="000000"/>
                <w:sz w:val="18"/>
                <w:szCs w:val="18"/>
              </w:rPr>
              <w:t>F</w:t>
            </w:r>
            <w:r w:rsidR="003C042D" w:rsidRPr="00D02DD6">
              <w:rPr>
                <w:color w:val="000000"/>
                <w:sz w:val="18"/>
                <w:szCs w:val="18"/>
              </w:rPr>
              <w:t>G</w:t>
            </w:r>
          </w:p>
        </w:tc>
        <w:tc>
          <w:tcPr>
            <w:tcW w:w="499" w:type="dxa"/>
            <w:tcBorders>
              <w:top w:val="single" w:sz="2" w:space="0" w:color="auto"/>
              <w:bottom w:val="single" w:sz="2" w:space="0" w:color="auto"/>
            </w:tcBorders>
            <w:shd w:val="clear" w:color="auto" w:fill="auto"/>
            <w:noWrap/>
            <w:vAlign w:val="bottom"/>
            <w:hideMark/>
          </w:tcPr>
          <w:p w14:paraId="2C19E6D9" w14:textId="77777777" w:rsidR="00F720B4" w:rsidRPr="00F720B4" w:rsidRDefault="00F720B4" w:rsidP="00F720B4">
            <w:pPr>
              <w:overflowPunct/>
              <w:autoSpaceDE/>
              <w:autoSpaceDN/>
              <w:adjustRightInd/>
              <w:spacing w:line="240" w:lineRule="auto"/>
              <w:ind w:firstLine="0"/>
              <w:jc w:val="left"/>
              <w:textAlignment w:val="auto"/>
              <w:rPr>
                <w:color w:val="000000"/>
                <w:sz w:val="18"/>
                <w:szCs w:val="18"/>
              </w:rPr>
            </w:pPr>
            <w:r w:rsidRPr="00F720B4">
              <w:rPr>
                <w:color w:val="000000"/>
                <w:sz w:val="18"/>
                <w:szCs w:val="18"/>
              </w:rPr>
              <w:t>Q</w:t>
            </w:r>
          </w:p>
        </w:tc>
        <w:tc>
          <w:tcPr>
            <w:tcW w:w="499" w:type="dxa"/>
            <w:tcBorders>
              <w:top w:val="single" w:sz="2" w:space="0" w:color="auto"/>
              <w:bottom w:val="single" w:sz="2" w:space="0" w:color="auto"/>
            </w:tcBorders>
            <w:shd w:val="clear" w:color="auto" w:fill="auto"/>
            <w:noWrap/>
            <w:vAlign w:val="bottom"/>
            <w:hideMark/>
          </w:tcPr>
          <w:p w14:paraId="78B9EEB1" w14:textId="77777777" w:rsidR="00F720B4" w:rsidRPr="00F720B4" w:rsidRDefault="00F720B4" w:rsidP="00F720B4">
            <w:pPr>
              <w:overflowPunct/>
              <w:autoSpaceDE/>
              <w:autoSpaceDN/>
              <w:adjustRightInd/>
              <w:spacing w:line="240" w:lineRule="auto"/>
              <w:ind w:firstLine="0"/>
              <w:jc w:val="left"/>
              <w:textAlignment w:val="auto"/>
              <w:rPr>
                <w:color w:val="000000"/>
                <w:sz w:val="18"/>
                <w:szCs w:val="18"/>
              </w:rPr>
            </w:pPr>
            <w:r w:rsidRPr="00F720B4">
              <w:rPr>
                <w:color w:val="000000"/>
                <w:sz w:val="18"/>
                <w:szCs w:val="18"/>
              </w:rPr>
              <w:t>C</w:t>
            </w:r>
          </w:p>
        </w:tc>
        <w:tc>
          <w:tcPr>
            <w:tcW w:w="257" w:type="dxa"/>
            <w:tcBorders>
              <w:top w:val="single" w:sz="2" w:space="0" w:color="auto"/>
              <w:bottom w:val="single" w:sz="2" w:space="0" w:color="auto"/>
            </w:tcBorders>
            <w:shd w:val="clear" w:color="auto" w:fill="auto"/>
            <w:noWrap/>
            <w:vAlign w:val="bottom"/>
            <w:hideMark/>
          </w:tcPr>
          <w:p w14:paraId="1006F0AB" w14:textId="3B366EFC" w:rsidR="00F720B4" w:rsidRPr="00F720B4" w:rsidRDefault="00F720B4" w:rsidP="00F720B4">
            <w:pPr>
              <w:overflowPunct/>
              <w:autoSpaceDE/>
              <w:autoSpaceDN/>
              <w:adjustRightInd/>
              <w:spacing w:line="240" w:lineRule="auto"/>
              <w:ind w:firstLine="0"/>
              <w:jc w:val="left"/>
              <w:textAlignment w:val="auto"/>
              <w:rPr>
                <w:color w:val="000000"/>
                <w:sz w:val="18"/>
                <w:szCs w:val="18"/>
              </w:rPr>
            </w:pPr>
            <w:r w:rsidRPr="00F720B4">
              <w:rPr>
                <w:color w:val="000000"/>
                <w:sz w:val="18"/>
                <w:szCs w:val="18"/>
              </w:rPr>
              <w:t>F</w:t>
            </w:r>
            <w:r w:rsidR="003C042D" w:rsidRPr="00D02DD6">
              <w:rPr>
                <w:color w:val="000000"/>
                <w:sz w:val="18"/>
                <w:szCs w:val="18"/>
              </w:rPr>
              <w:t>G</w:t>
            </w:r>
          </w:p>
        </w:tc>
      </w:tr>
      <w:tr w:rsidR="00F720B4" w:rsidRPr="00D02DD6" w14:paraId="01EA0D58" w14:textId="77777777" w:rsidTr="00806238">
        <w:trPr>
          <w:trHeight w:val="294"/>
        </w:trPr>
        <w:tc>
          <w:tcPr>
            <w:tcW w:w="902" w:type="dxa"/>
            <w:tcBorders>
              <w:top w:val="single" w:sz="2" w:space="0" w:color="auto"/>
            </w:tcBorders>
            <w:shd w:val="clear" w:color="auto" w:fill="auto"/>
            <w:noWrap/>
            <w:vAlign w:val="bottom"/>
            <w:hideMark/>
          </w:tcPr>
          <w:p w14:paraId="6D88904D" w14:textId="77777777" w:rsidR="00F720B4" w:rsidRPr="00F720B4" w:rsidRDefault="00F720B4" w:rsidP="00F720B4">
            <w:pPr>
              <w:overflowPunct/>
              <w:autoSpaceDE/>
              <w:autoSpaceDN/>
              <w:adjustRightInd/>
              <w:spacing w:line="240" w:lineRule="auto"/>
              <w:ind w:firstLine="0"/>
              <w:jc w:val="left"/>
              <w:textAlignment w:val="auto"/>
              <w:rPr>
                <w:color w:val="000000"/>
                <w:sz w:val="18"/>
                <w:szCs w:val="18"/>
              </w:rPr>
            </w:pPr>
            <w:r w:rsidRPr="00F720B4">
              <w:rPr>
                <w:color w:val="000000"/>
                <w:sz w:val="18"/>
                <w:szCs w:val="18"/>
              </w:rPr>
              <w:t>Acc(56)</w:t>
            </w:r>
          </w:p>
        </w:tc>
        <w:tc>
          <w:tcPr>
            <w:tcW w:w="499" w:type="dxa"/>
            <w:tcBorders>
              <w:top w:val="single" w:sz="2" w:space="0" w:color="auto"/>
            </w:tcBorders>
            <w:shd w:val="clear" w:color="auto" w:fill="auto"/>
            <w:noWrap/>
            <w:vAlign w:val="bottom"/>
            <w:hideMark/>
          </w:tcPr>
          <w:p w14:paraId="2B14DBFA"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93</w:t>
            </w:r>
          </w:p>
        </w:tc>
        <w:tc>
          <w:tcPr>
            <w:tcW w:w="499" w:type="dxa"/>
            <w:tcBorders>
              <w:top w:val="single" w:sz="2" w:space="0" w:color="auto"/>
            </w:tcBorders>
            <w:shd w:val="clear" w:color="auto" w:fill="auto"/>
            <w:noWrap/>
            <w:vAlign w:val="bottom"/>
            <w:hideMark/>
          </w:tcPr>
          <w:p w14:paraId="5A47BEFD"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94</w:t>
            </w:r>
          </w:p>
        </w:tc>
        <w:tc>
          <w:tcPr>
            <w:tcW w:w="502" w:type="dxa"/>
            <w:tcBorders>
              <w:top w:val="single" w:sz="2" w:space="0" w:color="auto"/>
            </w:tcBorders>
            <w:shd w:val="clear" w:color="auto" w:fill="auto"/>
            <w:noWrap/>
            <w:vAlign w:val="bottom"/>
            <w:hideMark/>
          </w:tcPr>
          <w:p w14:paraId="0D76E075"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92</w:t>
            </w:r>
          </w:p>
        </w:tc>
        <w:tc>
          <w:tcPr>
            <w:tcW w:w="499" w:type="dxa"/>
            <w:tcBorders>
              <w:top w:val="single" w:sz="2" w:space="0" w:color="auto"/>
            </w:tcBorders>
            <w:shd w:val="clear" w:color="auto" w:fill="auto"/>
            <w:noWrap/>
            <w:vAlign w:val="bottom"/>
            <w:hideMark/>
          </w:tcPr>
          <w:p w14:paraId="248D953D"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92</w:t>
            </w:r>
          </w:p>
        </w:tc>
        <w:tc>
          <w:tcPr>
            <w:tcW w:w="499" w:type="dxa"/>
            <w:tcBorders>
              <w:top w:val="single" w:sz="2" w:space="0" w:color="auto"/>
            </w:tcBorders>
            <w:shd w:val="clear" w:color="auto" w:fill="auto"/>
            <w:noWrap/>
            <w:vAlign w:val="bottom"/>
            <w:hideMark/>
          </w:tcPr>
          <w:p w14:paraId="66A3097E"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91</w:t>
            </w:r>
          </w:p>
        </w:tc>
        <w:tc>
          <w:tcPr>
            <w:tcW w:w="502" w:type="dxa"/>
            <w:tcBorders>
              <w:top w:val="single" w:sz="2" w:space="0" w:color="auto"/>
            </w:tcBorders>
            <w:shd w:val="clear" w:color="auto" w:fill="auto"/>
            <w:noWrap/>
            <w:vAlign w:val="bottom"/>
            <w:hideMark/>
          </w:tcPr>
          <w:p w14:paraId="17B019CB"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89</w:t>
            </w:r>
          </w:p>
        </w:tc>
        <w:tc>
          <w:tcPr>
            <w:tcW w:w="499" w:type="dxa"/>
            <w:tcBorders>
              <w:top w:val="single" w:sz="2" w:space="0" w:color="auto"/>
            </w:tcBorders>
            <w:shd w:val="clear" w:color="auto" w:fill="auto"/>
            <w:noWrap/>
            <w:vAlign w:val="bottom"/>
            <w:hideMark/>
          </w:tcPr>
          <w:p w14:paraId="59DA2D41"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98</w:t>
            </w:r>
          </w:p>
        </w:tc>
        <w:tc>
          <w:tcPr>
            <w:tcW w:w="499" w:type="dxa"/>
            <w:tcBorders>
              <w:top w:val="single" w:sz="2" w:space="0" w:color="auto"/>
            </w:tcBorders>
            <w:shd w:val="clear" w:color="auto" w:fill="auto"/>
            <w:noWrap/>
            <w:vAlign w:val="bottom"/>
            <w:hideMark/>
          </w:tcPr>
          <w:p w14:paraId="2206EC69"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98</w:t>
            </w:r>
          </w:p>
        </w:tc>
        <w:tc>
          <w:tcPr>
            <w:tcW w:w="500" w:type="dxa"/>
            <w:tcBorders>
              <w:top w:val="single" w:sz="2" w:space="0" w:color="auto"/>
            </w:tcBorders>
            <w:shd w:val="clear" w:color="auto" w:fill="auto"/>
            <w:noWrap/>
            <w:vAlign w:val="bottom"/>
            <w:hideMark/>
          </w:tcPr>
          <w:p w14:paraId="7EA82ACB"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96</w:t>
            </w:r>
          </w:p>
        </w:tc>
        <w:tc>
          <w:tcPr>
            <w:tcW w:w="499" w:type="dxa"/>
            <w:tcBorders>
              <w:top w:val="single" w:sz="2" w:space="0" w:color="auto"/>
            </w:tcBorders>
            <w:shd w:val="clear" w:color="auto" w:fill="auto"/>
            <w:noWrap/>
            <w:vAlign w:val="bottom"/>
            <w:hideMark/>
          </w:tcPr>
          <w:p w14:paraId="147EA5DC"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95</w:t>
            </w:r>
          </w:p>
        </w:tc>
        <w:tc>
          <w:tcPr>
            <w:tcW w:w="499" w:type="dxa"/>
            <w:tcBorders>
              <w:top w:val="single" w:sz="2" w:space="0" w:color="auto"/>
            </w:tcBorders>
            <w:shd w:val="clear" w:color="auto" w:fill="auto"/>
            <w:noWrap/>
            <w:vAlign w:val="bottom"/>
            <w:hideMark/>
          </w:tcPr>
          <w:p w14:paraId="59ADA2FD"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96</w:t>
            </w:r>
          </w:p>
        </w:tc>
        <w:tc>
          <w:tcPr>
            <w:tcW w:w="257" w:type="dxa"/>
            <w:tcBorders>
              <w:top w:val="single" w:sz="2" w:space="0" w:color="auto"/>
            </w:tcBorders>
            <w:shd w:val="clear" w:color="auto" w:fill="auto"/>
            <w:noWrap/>
            <w:vAlign w:val="bottom"/>
            <w:hideMark/>
          </w:tcPr>
          <w:p w14:paraId="7552BB58"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93</w:t>
            </w:r>
          </w:p>
        </w:tc>
      </w:tr>
      <w:tr w:rsidR="00F720B4" w:rsidRPr="00D02DD6" w14:paraId="618839FE" w14:textId="77777777" w:rsidTr="00806238">
        <w:trPr>
          <w:trHeight w:val="294"/>
        </w:trPr>
        <w:tc>
          <w:tcPr>
            <w:tcW w:w="902" w:type="dxa"/>
            <w:shd w:val="clear" w:color="auto" w:fill="auto"/>
            <w:noWrap/>
            <w:vAlign w:val="bottom"/>
            <w:hideMark/>
          </w:tcPr>
          <w:p w14:paraId="0B0E8B84" w14:textId="77777777" w:rsidR="00F720B4" w:rsidRPr="00F720B4" w:rsidRDefault="00F720B4" w:rsidP="00F720B4">
            <w:pPr>
              <w:overflowPunct/>
              <w:autoSpaceDE/>
              <w:autoSpaceDN/>
              <w:adjustRightInd/>
              <w:spacing w:line="240" w:lineRule="auto"/>
              <w:ind w:firstLine="0"/>
              <w:jc w:val="left"/>
              <w:textAlignment w:val="auto"/>
              <w:rPr>
                <w:color w:val="000000"/>
                <w:sz w:val="18"/>
                <w:szCs w:val="18"/>
              </w:rPr>
            </w:pPr>
            <w:r w:rsidRPr="00F720B4">
              <w:rPr>
                <w:color w:val="000000"/>
                <w:sz w:val="18"/>
                <w:szCs w:val="18"/>
              </w:rPr>
              <w:t>Acc(14)</w:t>
            </w:r>
          </w:p>
        </w:tc>
        <w:tc>
          <w:tcPr>
            <w:tcW w:w="499" w:type="dxa"/>
            <w:shd w:val="clear" w:color="auto" w:fill="auto"/>
            <w:noWrap/>
            <w:vAlign w:val="bottom"/>
            <w:hideMark/>
          </w:tcPr>
          <w:p w14:paraId="480AF051"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92</w:t>
            </w:r>
          </w:p>
        </w:tc>
        <w:tc>
          <w:tcPr>
            <w:tcW w:w="499" w:type="dxa"/>
            <w:shd w:val="clear" w:color="auto" w:fill="auto"/>
            <w:noWrap/>
            <w:vAlign w:val="bottom"/>
            <w:hideMark/>
          </w:tcPr>
          <w:p w14:paraId="66B22815"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93</w:t>
            </w:r>
          </w:p>
        </w:tc>
        <w:tc>
          <w:tcPr>
            <w:tcW w:w="502" w:type="dxa"/>
            <w:shd w:val="clear" w:color="auto" w:fill="auto"/>
            <w:noWrap/>
            <w:vAlign w:val="bottom"/>
            <w:hideMark/>
          </w:tcPr>
          <w:p w14:paraId="5BB8A849"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89</w:t>
            </w:r>
          </w:p>
        </w:tc>
        <w:tc>
          <w:tcPr>
            <w:tcW w:w="499" w:type="dxa"/>
            <w:shd w:val="clear" w:color="auto" w:fill="auto"/>
            <w:noWrap/>
            <w:vAlign w:val="bottom"/>
            <w:hideMark/>
          </w:tcPr>
          <w:p w14:paraId="561CDF9F"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90</w:t>
            </w:r>
          </w:p>
        </w:tc>
        <w:tc>
          <w:tcPr>
            <w:tcW w:w="499" w:type="dxa"/>
            <w:shd w:val="clear" w:color="auto" w:fill="auto"/>
            <w:noWrap/>
            <w:vAlign w:val="bottom"/>
            <w:hideMark/>
          </w:tcPr>
          <w:p w14:paraId="2CBBAE34"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90</w:t>
            </w:r>
          </w:p>
        </w:tc>
        <w:tc>
          <w:tcPr>
            <w:tcW w:w="502" w:type="dxa"/>
            <w:shd w:val="clear" w:color="auto" w:fill="auto"/>
            <w:noWrap/>
            <w:vAlign w:val="bottom"/>
            <w:hideMark/>
          </w:tcPr>
          <w:p w14:paraId="3716D9C2"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87</w:t>
            </w:r>
          </w:p>
        </w:tc>
        <w:tc>
          <w:tcPr>
            <w:tcW w:w="499" w:type="dxa"/>
            <w:shd w:val="clear" w:color="auto" w:fill="auto"/>
            <w:noWrap/>
            <w:vAlign w:val="bottom"/>
            <w:hideMark/>
          </w:tcPr>
          <w:p w14:paraId="02ACAB4A"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97</w:t>
            </w:r>
          </w:p>
        </w:tc>
        <w:tc>
          <w:tcPr>
            <w:tcW w:w="499" w:type="dxa"/>
            <w:shd w:val="clear" w:color="auto" w:fill="auto"/>
            <w:noWrap/>
            <w:vAlign w:val="bottom"/>
            <w:hideMark/>
          </w:tcPr>
          <w:p w14:paraId="3533F81F"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97</w:t>
            </w:r>
          </w:p>
        </w:tc>
        <w:tc>
          <w:tcPr>
            <w:tcW w:w="500" w:type="dxa"/>
            <w:shd w:val="clear" w:color="auto" w:fill="auto"/>
            <w:noWrap/>
            <w:vAlign w:val="bottom"/>
            <w:hideMark/>
          </w:tcPr>
          <w:p w14:paraId="25C2869F"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94</w:t>
            </w:r>
          </w:p>
        </w:tc>
        <w:tc>
          <w:tcPr>
            <w:tcW w:w="499" w:type="dxa"/>
            <w:shd w:val="clear" w:color="auto" w:fill="auto"/>
            <w:noWrap/>
            <w:vAlign w:val="bottom"/>
            <w:hideMark/>
          </w:tcPr>
          <w:p w14:paraId="32B34593"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94</w:t>
            </w:r>
          </w:p>
        </w:tc>
        <w:tc>
          <w:tcPr>
            <w:tcW w:w="499" w:type="dxa"/>
            <w:shd w:val="clear" w:color="auto" w:fill="auto"/>
            <w:noWrap/>
            <w:vAlign w:val="bottom"/>
            <w:hideMark/>
          </w:tcPr>
          <w:p w14:paraId="2280DAA4"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94</w:t>
            </w:r>
          </w:p>
        </w:tc>
        <w:tc>
          <w:tcPr>
            <w:tcW w:w="257" w:type="dxa"/>
            <w:shd w:val="clear" w:color="auto" w:fill="auto"/>
            <w:noWrap/>
            <w:vAlign w:val="bottom"/>
            <w:hideMark/>
          </w:tcPr>
          <w:p w14:paraId="44508EEF"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92</w:t>
            </w:r>
          </w:p>
        </w:tc>
      </w:tr>
      <w:tr w:rsidR="00F720B4" w:rsidRPr="00D02DD6" w14:paraId="584761AA" w14:textId="77777777" w:rsidTr="00806238">
        <w:trPr>
          <w:trHeight w:val="294"/>
        </w:trPr>
        <w:tc>
          <w:tcPr>
            <w:tcW w:w="902" w:type="dxa"/>
            <w:shd w:val="clear" w:color="auto" w:fill="auto"/>
            <w:noWrap/>
            <w:vAlign w:val="bottom"/>
            <w:hideMark/>
          </w:tcPr>
          <w:p w14:paraId="4225B6F1" w14:textId="77777777" w:rsidR="00F720B4" w:rsidRPr="00F720B4" w:rsidRDefault="00F720B4" w:rsidP="00F720B4">
            <w:pPr>
              <w:overflowPunct/>
              <w:autoSpaceDE/>
              <w:autoSpaceDN/>
              <w:adjustRightInd/>
              <w:spacing w:line="240" w:lineRule="auto"/>
              <w:ind w:firstLine="0"/>
              <w:jc w:val="left"/>
              <w:textAlignment w:val="auto"/>
              <w:rPr>
                <w:color w:val="000000"/>
                <w:sz w:val="18"/>
                <w:szCs w:val="18"/>
              </w:rPr>
            </w:pPr>
            <w:r w:rsidRPr="00F720B4">
              <w:rPr>
                <w:color w:val="000000"/>
                <w:sz w:val="18"/>
                <w:szCs w:val="18"/>
              </w:rPr>
              <w:t>R(14)</w:t>
            </w:r>
          </w:p>
        </w:tc>
        <w:tc>
          <w:tcPr>
            <w:tcW w:w="499" w:type="dxa"/>
            <w:shd w:val="clear" w:color="auto" w:fill="auto"/>
            <w:noWrap/>
            <w:vAlign w:val="bottom"/>
            <w:hideMark/>
          </w:tcPr>
          <w:p w14:paraId="3BE80415"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94</w:t>
            </w:r>
          </w:p>
        </w:tc>
        <w:tc>
          <w:tcPr>
            <w:tcW w:w="499" w:type="dxa"/>
            <w:shd w:val="clear" w:color="auto" w:fill="auto"/>
            <w:noWrap/>
            <w:vAlign w:val="bottom"/>
            <w:hideMark/>
          </w:tcPr>
          <w:p w14:paraId="4EF16CE0"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95</w:t>
            </w:r>
          </w:p>
        </w:tc>
        <w:tc>
          <w:tcPr>
            <w:tcW w:w="502" w:type="dxa"/>
            <w:shd w:val="clear" w:color="auto" w:fill="auto"/>
            <w:noWrap/>
            <w:vAlign w:val="bottom"/>
            <w:hideMark/>
          </w:tcPr>
          <w:p w14:paraId="1EEA9FA6"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92</w:t>
            </w:r>
          </w:p>
        </w:tc>
        <w:tc>
          <w:tcPr>
            <w:tcW w:w="499" w:type="dxa"/>
            <w:shd w:val="clear" w:color="auto" w:fill="auto"/>
            <w:noWrap/>
            <w:vAlign w:val="bottom"/>
            <w:hideMark/>
          </w:tcPr>
          <w:p w14:paraId="29FB67B7"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94</w:t>
            </w:r>
          </w:p>
        </w:tc>
        <w:tc>
          <w:tcPr>
            <w:tcW w:w="499" w:type="dxa"/>
            <w:shd w:val="clear" w:color="auto" w:fill="auto"/>
            <w:noWrap/>
            <w:vAlign w:val="bottom"/>
            <w:hideMark/>
          </w:tcPr>
          <w:p w14:paraId="2CC6AB1A"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93</w:t>
            </w:r>
          </w:p>
        </w:tc>
        <w:tc>
          <w:tcPr>
            <w:tcW w:w="502" w:type="dxa"/>
            <w:shd w:val="clear" w:color="auto" w:fill="auto"/>
            <w:noWrap/>
            <w:vAlign w:val="bottom"/>
            <w:hideMark/>
          </w:tcPr>
          <w:p w14:paraId="5C9ED332"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91</w:t>
            </w:r>
          </w:p>
        </w:tc>
        <w:tc>
          <w:tcPr>
            <w:tcW w:w="499" w:type="dxa"/>
            <w:shd w:val="clear" w:color="auto" w:fill="auto"/>
            <w:noWrap/>
            <w:vAlign w:val="bottom"/>
            <w:hideMark/>
          </w:tcPr>
          <w:p w14:paraId="5418FB55"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98</w:t>
            </w:r>
          </w:p>
        </w:tc>
        <w:tc>
          <w:tcPr>
            <w:tcW w:w="499" w:type="dxa"/>
            <w:shd w:val="clear" w:color="auto" w:fill="auto"/>
            <w:noWrap/>
            <w:vAlign w:val="bottom"/>
            <w:hideMark/>
          </w:tcPr>
          <w:p w14:paraId="5D6EC15F"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98</w:t>
            </w:r>
          </w:p>
        </w:tc>
        <w:tc>
          <w:tcPr>
            <w:tcW w:w="500" w:type="dxa"/>
            <w:shd w:val="clear" w:color="auto" w:fill="auto"/>
            <w:noWrap/>
            <w:vAlign w:val="bottom"/>
            <w:hideMark/>
          </w:tcPr>
          <w:p w14:paraId="7CFD3D03"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96</w:t>
            </w:r>
          </w:p>
        </w:tc>
        <w:tc>
          <w:tcPr>
            <w:tcW w:w="499" w:type="dxa"/>
            <w:shd w:val="clear" w:color="auto" w:fill="auto"/>
            <w:noWrap/>
            <w:vAlign w:val="bottom"/>
            <w:hideMark/>
          </w:tcPr>
          <w:p w14:paraId="1A1AA4B0"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96</w:t>
            </w:r>
          </w:p>
        </w:tc>
        <w:tc>
          <w:tcPr>
            <w:tcW w:w="499" w:type="dxa"/>
            <w:shd w:val="clear" w:color="auto" w:fill="auto"/>
            <w:noWrap/>
            <w:vAlign w:val="bottom"/>
            <w:hideMark/>
          </w:tcPr>
          <w:p w14:paraId="0B2CAC83"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96</w:t>
            </w:r>
          </w:p>
        </w:tc>
        <w:tc>
          <w:tcPr>
            <w:tcW w:w="257" w:type="dxa"/>
            <w:shd w:val="clear" w:color="auto" w:fill="auto"/>
            <w:noWrap/>
            <w:vAlign w:val="bottom"/>
            <w:hideMark/>
          </w:tcPr>
          <w:p w14:paraId="4BE2D663"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95</w:t>
            </w:r>
          </w:p>
        </w:tc>
      </w:tr>
      <w:tr w:rsidR="00F720B4" w:rsidRPr="00D02DD6" w14:paraId="069F0016" w14:textId="77777777" w:rsidTr="003C17CC">
        <w:trPr>
          <w:trHeight w:val="294"/>
        </w:trPr>
        <w:tc>
          <w:tcPr>
            <w:tcW w:w="902" w:type="dxa"/>
            <w:shd w:val="clear" w:color="auto" w:fill="auto"/>
            <w:noWrap/>
            <w:vAlign w:val="bottom"/>
            <w:hideMark/>
          </w:tcPr>
          <w:p w14:paraId="457A9E75" w14:textId="77777777" w:rsidR="00F720B4" w:rsidRPr="00F720B4" w:rsidRDefault="00F720B4" w:rsidP="00F720B4">
            <w:pPr>
              <w:overflowPunct/>
              <w:autoSpaceDE/>
              <w:autoSpaceDN/>
              <w:adjustRightInd/>
              <w:spacing w:line="240" w:lineRule="auto"/>
              <w:ind w:firstLine="0"/>
              <w:jc w:val="left"/>
              <w:textAlignment w:val="auto"/>
              <w:rPr>
                <w:color w:val="000000"/>
                <w:sz w:val="18"/>
                <w:szCs w:val="18"/>
              </w:rPr>
            </w:pPr>
            <w:r w:rsidRPr="00F720B4">
              <w:rPr>
                <w:color w:val="000000"/>
                <w:sz w:val="18"/>
                <w:szCs w:val="18"/>
              </w:rPr>
              <w:t>Pre (14)</w:t>
            </w:r>
          </w:p>
        </w:tc>
        <w:tc>
          <w:tcPr>
            <w:tcW w:w="499" w:type="dxa"/>
            <w:shd w:val="clear" w:color="auto" w:fill="auto"/>
            <w:noWrap/>
            <w:vAlign w:val="bottom"/>
            <w:hideMark/>
          </w:tcPr>
          <w:p w14:paraId="0C1DD755"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89</w:t>
            </w:r>
          </w:p>
        </w:tc>
        <w:tc>
          <w:tcPr>
            <w:tcW w:w="499" w:type="dxa"/>
            <w:shd w:val="clear" w:color="auto" w:fill="auto"/>
            <w:noWrap/>
            <w:vAlign w:val="bottom"/>
            <w:hideMark/>
          </w:tcPr>
          <w:p w14:paraId="6FDA8FC6"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90</w:t>
            </w:r>
          </w:p>
        </w:tc>
        <w:tc>
          <w:tcPr>
            <w:tcW w:w="502" w:type="dxa"/>
            <w:shd w:val="clear" w:color="auto" w:fill="auto"/>
            <w:noWrap/>
            <w:vAlign w:val="bottom"/>
            <w:hideMark/>
          </w:tcPr>
          <w:p w14:paraId="2ECA8C1A"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87</w:t>
            </w:r>
          </w:p>
        </w:tc>
        <w:tc>
          <w:tcPr>
            <w:tcW w:w="499" w:type="dxa"/>
            <w:shd w:val="clear" w:color="auto" w:fill="auto"/>
            <w:noWrap/>
            <w:vAlign w:val="bottom"/>
            <w:hideMark/>
          </w:tcPr>
          <w:p w14:paraId="2B6D8DF3"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87</w:t>
            </w:r>
          </w:p>
        </w:tc>
        <w:tc>
          <w:tcPr>
            <w:tcW w:w="499" w:type="dxa"/>
            <w:shd w:val="clear" w:color="auto" w:fill="auto"/>
            <w:noWrap/>
            <w:vAlign w:val="bottom"/>
            <w:hideMark/>
          </w:tcPr>
          <w:p w14:paraId="24EB6837"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87</w:t>
            </w:r>
          </w:p>
        </w:tc>
        <w:tc>
          <w:tcPr>
            <w:tcW w:w="502" w:type="dxa"/>
            <w:shd w:val="clear" w:color="auto" w:fill="auto"/>
            <w:noWrap/>
            <w:vAlign w:val="bottom"/>
            <w:hideMark/>
          </w:tcPr>
          <w:p w14:paraId="7609BDA6"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85</w:t>
            </w:r>
          </w:p>
        </w:tc>
        <w:tc>
          <w:tcPr>
            <w:tcW w:w="499" w:type="dxa"/>
            <w:shd w:val="clear" w:color="auto" w:fill="auto"/>
            <w:noWrap/>
            <w:vAlign w:val="bottom"/>
            <w:hideMark/>
          </w:tcPr>
          <w:p w14:paraId="6EBD87EE"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95</w:t>
            </w:r>
          </w:p>
        </w:tc>
        <w:tc>
          <w:tcPr>
            <w:tcW w:w="499" w:type="dxa"/>
            <w:shd w:val="clear" w:color="auto" w:fill="auto"/>
            <w:noWrap/>
            <w:vAlign w:val="bottom"/>
            <w:hideMark/>
          </w:tcPr>
          <w:p w14:paraId="7814B4C3"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95</w:t>
            </w:r>
          </w:p>
        </w:tc>
        <w:tc>
          <w:tcPr>
            <w:tcW w:w="500" w:type="dxa"/>
            <w:shd w:val="clear" w:color="auto" w:fill="auto"/>
            <w:noWrap/>
            <w:vAlign w:val="bottom"/>
            <w:hideMark/>
          </w:tcPr>
          <w:p w14:paraId="4D678E0E"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94</w:t>
            </w:r>
          </w:p>
        </w:tc>
        <w:tc>
          <w:tcPr>
            <w:tcW w:w="499" w:type="dxa"/>
            <w:shd w:val="clear" w:color="auto" w:fill="auto"/>
            <w:noWrap/>
            <w:vAlign w:val="bottom"/>
            <w:hideMark/>
          </w:tcPr>
          <w:p w14:paraId="18C19A9C"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91</w:t>
            </w:r>
          </w:p>
        </w:tc>
        <w:tc>
          <w:tcPr>
            <w:tcW w:w="499" w:type="dxa"/>
            <w:shd w:val="clear" w:color="auto" w:fill="auto"/>
            <w:noWrap/>
            <w:vAlign w:val="bottom"/>
            <w:hideMark/>
          </w:tcPr>
          <w:p w14:paraId="56551F3F"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92</w:t>
            </w:r>
          </w:p>
        </w:tc>
        <w:tc>
          <w:tcPr>
            <w:tcW w:w="257" w:type="dxa"/>
            <w:shd w:val="clear" w:color="auto" w:fill="auto"/>
            <w:noWrap/>
            <w:vAlign w:val="bottom"/>
            <w:hideMark/>
          </w:tcPr>
          <w:p w14:paraId="1A9CA628"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89</w:t>
            </w:r>
          </w:p>
        </w:tc>
      </w:tr>
      <w:tr w:rsidR="00F720B4" w:rsidRPr="00D02DD6" w14:paraId="596892CB" w14:textId="77777777" w:rsidTr="003C17CC">
        <w:trPr>
          <w:trHeight w:val="294"/>
        </w:trPr>
        <w:tc>
          <w:tcPr>
            <w:tcW w:w="902" w:type="dxa"/>
            <w:tcBorders>
              <w:bottom w:val="single" w:sz="2" w:space="0" w:color="auto"/>
            </w:tcBorders>
            <w:shd w:val="clear" w:color="auto" w:fill="auto"/>
            <w:noWrap/>
            <w:vAlign w:val="bottom"/>
            <w:hideMark/>
          </w:tcPr>
          <w:p w14:paraId="1CD2FE46" w14:textId="77777777" w:rsidR="00F720B4" w:rsidRPr="00F720B4" w:rsidRDefault="00F720B4" w:rsidP="00F720B4">
            <w:pPr>
              <w:overflowPunct/>
              <w:autoSpaceDE/>
              <w:autoSpaceDN/>
              <w:adjustRightInd/>
              <w:spacing w:line="240" w:lineRule="auto"/>
              <w:ind w:firstLine="0"/>
              <w:jc w:val="left"/>
              <w:textAlignment w:val="auto"/>
              <w:rPr>
                <w:color w:val="000000"/>
                <w:sz w:val="18"/>
                <w:szCs w:val="18"/>
              </w:rPr>
            </w:pPr>
            <w:r w:rsidRPr="00F720B4">
              <w:rPr>
                <w:color w:val="000000"/>
                <w:sz w:val="18"/>
                <w:szCs w:val="18"/>
              </w:rPr>
              <w:t>F1(14)</w:t>
            </w:r>
          </w:p>
        </w:tc>
        <w:tc>
          <w:tcPr>
            <w:tcW w:w="499" w:type="dxa"/>
            <w:tcBorders>
              <w:bottom w:val="single" w:sz="2" w:space="0" w:color="auto"/>
            </w:tcBorders>
            <w:shd w:val="clear" w:color="auto" w:fill="auto"/>
            <w:noWrap/>
            <w:vAlign w:val="bottom"/>
            <w:hideMark/>
          </w:tcPr>
          <w:p w14:paraId="65717255"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91</w:t>
            </w:r>
          </w:p>
        </w:tc>
        <w:tc>
          <w:tcPr>
            <w:tcW w:w="499" w:type="dxa"/>
            <w:tcBorders>
              <w:bottom w:val="single" w:sz="2" w:space="0" w:color="auto"/>
            </w:tcBorders>
            <w:shd w:val="clear" w:color="auto" w:fill="auto"/>
            <w:noWrap/>
            <w:vAlign w:val="bottom"/>
            <w:hideMark/>
          </w:tcPr>
          <w:p w14:paraId="4C3C1BD7"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92</w:t>
            </w:r>
          </w:p>
        </w:tc>
        <w:tc>
          <w:tcPr>
            <w:tcW w:w="502" w:type="dxa"/>
            <w:tcBorders>
              <w:bottom w:val="single" w:sz="2" w:space="0" w:color="auto"/>
            </w:tcBorders>
            <w:shd w:val="clear" w:color="auto" w:fill="auto"/>
            <w:noWrap/>
            <w:vAlign w:val="bottom"/>
            <w:hideMark/>
          </w:tcPr>
          <w:p w14:paraId="3904F5B3"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89</w:t>
            </w:r>
          </w:p>
        </w:tc>
        <w:tc>
          <w:tcPr>
            <w:tcW w:w="499" w:type="dxa"/>
            <w:tcBorders>
              <w:bottom w:val="single" w:sz="2" w:space="0" w:color="auto"/>
            </w:tcBorders>
            <w:shd w:val="clear" w:color="auto" w:fill="auto"/>
            <w:noWrap/>
            <w:vAlign w:val="bottom"/>
            <w:hideMark/>
          </w:tcPr>
          <w:p w14:paraId="0E52B1C4"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90</w:t>
            </w:r>
          </w:p>
        </w:tc>
        <w:tc>
          <w:tcPr>
            <w:tcW w:w="499" w:type="dxa"/>
            <w:tcBorders>
              <w:bottom w:val="single" w:sz="2" w:space="0" w:color="auto"/>
            </w:tcBorders>
            <w:shd w:val="clear" w:color="auto" w:fill="auto"/>
            <w:noWrap/>
            <w:vAlign w:val="bottom"/>
            <w:hideMark/>
          </w:tcPr>
          <w:p w14:paraId="157A6899"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90</w:t>
            </w:r>
          </w:p>
        </w:tc>
        <w:tc>
          <w:tcPr>
            <w:tcW w:w="502" w:type="dxa"/>
            <w:tcBorders>
              <w:bottom w:val="single" w:sz="2" w:space="0" w:color="auto"/>
            </w:tcBorders>
            <w:shd w:val="clear" w:color="auto" w:fill="auto"/>
            <w:noWrap/>
            <w:vAlign w:val="bottom"/>
            <w:hideMark/>
          </w:tcPr>
          <w:p w14:paraId="140B787F"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88</w:t>
            </w:r>
          </w:p>
        </w:tc>
        <w:tc>
          <w:tcPr>
            <w:tcW w:w="499" w:type="dxa"/>
            <w:tcBorders>
              <w:bottom w:val="single" w:sz="2" w:space="0" w:color="auto"/>
            </w:tcBorders>
            <w:shd w:val="clear" w:color="auto" w:fill="auto"/>
            <w:noWrap/>
            <w:vAlign w:val="bottom"/>
            <w:hideMark/>
          </w:tcPr>
          <w:p w14:paraId="171A5B7C"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97</w:t>
            </w:r>
          </w:p>
        </w:tc>
        <w:tc>
          <w:tcPr>
            <w:tcW w:w="499" w:type="dxa"/>
            <w:tcBorders>
              <w:bottom w:val="single" w:sz="2" w:space="0" w:color="auto"/>
            </w:tcBorders>
            <w:shd w:val="clear" w:color="auto" w:fill="auto"/>
            <w:noWrap/>
            <w:vAlign w:val="bottom"/>
            <w:hideMark/>
          </w:tcPr>
          <w:p w14:paraId="69345220"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97</w:t>
            </w:r>
          </w:p>
        </w:tc>
        <w:tc>
          <w:tcPr>
            <w:tcW w:w="500" w:type="dxa"/>
            <w:tcBorders>
              <w:bottom w:val="single" w:sz="2" w:space="0" w:color="auto"/>
            </w:tcBorders>
            <w:shd w:val="clear" w:color="auto" w:fill="auto"/>
            <w:noWrap/>
            <w:vAlign w:val="bottom"/>
            <w:hideMark/>
          </w:tcPr>
          <w:p w14:paraId="173F8AAA"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94</w:t>
            </w:r>
          </w:p>
        </w:tc>
        <w:tc>
          <w:tcPr>
            <w:tcW w:w="499" w:type="dxa"/>
            <w:tcBorders>
              <w:bottom w:val="single" w:sz="2" w:space="0" w:color="auto"/>
            </w:tcBorders>
            <w:shd w:val="clear" w:color="auto" w:fill="auto"/>
            <w:noWrap/>
            <w:vAlign w:val="bottom"/>
            <w:hideMark/>
          </w:tcPr>
          <w:p w14:paraId="7BB76AF4"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95</w:t>
            </w:r>
          </w:p>
        </w:tc>
        <w:tc>
          <w:tcPr>
            <w:tcW w:w="499" w:type="dxa"/>
            <w:tcBorders>
              <w:bottom w:val="single" w:sz="2" w:space="0" w:color="auto"/>
            </w:tcBorders>
            <w:shd w:val="clear" w:color="auto" w:fill="auto"/>
            <w:noWrap/>
            <w:vAlign w:val="bottom"/>
            <w:hideMark/>
          </w:tcPr>
          <w:p w14:paraId="468F129E"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96</w:t>
            </w:r>
          </w:p>
        </w:tc>
        <w:tc>
          <w:tcPr>
            <w:tcW w:w="257" w:type="dxa"/>
            <w:tcBorders>
              <w:bottom w:val="single" w:sz="2" w:space="0" w:color="auto"/>
            </w:tcBorders>
            <w:shd w:val="clear" w:color="auto" w:fill="auto"/>
            <w:noWrap/>
            <w:vAlign w:val="bottom"/>
            <w:hideMark/>
          </w:tcPr>
          <w:p w14:paraId="79CA1A86" w14:textId="77777777" w:rsidR="00F720B4" w:rsidRPr="00F720B4" w:rsidRDefault="00F720B4" w:rsidP="00F720B4">
            <w:pPr>
              <w:overflowPunct/>
              <w:autoSpaceDE/>
              <w:autoSpaceDN/>
              <w:adjustRightInd/>
              <w:spacing w:line="240" w:lineRule="auto"/>
              <w:ind w:firstLine="0"/>
              <w:jc w:val="right"/>
              <w:textAlignment w:val="auto"/>
              <w:rPr>
                <w:color w:val="000000"/>
                <w:sz w:val="18"/>
                <w:szCs w:val="18"/>
              </w:rPr>
            </w:pPr>
            <w:r w:rsidRPr="00F720B4">
              <w:rPr>
                <w:color w:val="000000"/>
                <w:sz w:val="18"/>
                <w:szCs w:val="18"/>
              </w:rPr>
              <w:t>93</w:t>
            </w:r>
          </w:p>
        </w:tc>
      </w:tr>
    </w:tbl>
    <w:p w14:paraId="6734D7F2" w14:textId="77777777" w:rsidR="0036713D" w:rsidRDefault="0036713D" w:rsidP="00A604BA">
      <w:pPr>
        <w:pStyle w:val="heading2"/>
      </w:pPr>
      <w:r>
        <w:t>Individual performance of Haralick Features</w:t>
      </w:r>
    </w:p>
    <w:p w14:paraId="1CA6DA32" w14:textId="091FB100" w:rsidR="00C331C7" w:rsidRDefault="00942AA8" w:rsidP="00942AA8">
      <w:pPr>
        <w:ind w:firstLine="0"/>
        <w:rPr>
          <w:color w:val="000000" w:themeColor="text1"/>
        </w:rPr>
      </w:pPr>
      <w:r w:rsidRPr="00942AA8">
        <w:rPr>
          <w:color w:val="000000" w:themeColor="text1"/>
        </w:rPr>
        <w:t>To assess the discriminative power of each Haralick feature independently, classification experiments were conducted using individual features as input to the SVM classifier. The performance was evaluated across various kernel types, including Fine Gaussian (FG) and Medium Gaussian (MG)</w:t>
      </w:r>
      <w:r w:rsidR="00E22274">
        <w:rPr>
          <w:color w:val="000000" w:themeColor="text1"/>
        </w:rPr>
        <w:t xml:space="preserve"> as show</w:t>
      </w:r>
      <w:r w:rsidR="00E22274" w:rsidRPr="006A3E04">
        <w:rPr>
          <w:color w:val="000000" w:themeColor="text1"/>
        </w:rPr>
        <w:t xml:space="preserve">n in </w:t>
      </w:r>
      <w:r w:rsidR="006A3E04" w:rsidRPr="006A3E04">
        <w:rPr>
          <w:color w:val="000000" w:themeColor="text1"/>
        </w:rPr>
        <w:fldChar w:fldCharType="begin"/>
      </w:r>
      <w:r w:rsidR="006A3E04" w:rsidRPr="006A3E04">
        <w:rPr>
          <w:color w:val="000000" w:themeColor="text1"/>
        </w:rPr>
        <w:instrText xml:space="preserve"> REF _Ref198564462 \h  \* MERGEFORMAT </w:instrText>
      </w:r>
      <w:r w:rsidR="006A3E04" w:rsidRPr="006A3E04">
        <w:rPr>
          <w:color w:val="000000" w:themeColor="text1"/>
        </w:rPr>
      </w:r>
      <w:r w:rsidR="006A3E04" w:rsidRPr="006A3E04">
        <w:rPr>
          <w:color w:val="000000" w:themeColor="text1"/>
        </w:rPr>
        <w:fldChar w:fldCharType="separate"/>
      </w:r>
      <w:r w:rsidR="00B075E2" w:rsidRPr="00B075E2">
        <w:t xml:space="preserve">Fig </w:t>
      </w:r>
      <w:r w:rsidR="00B075E2" w:rsidRPr="00B075E2">
        <w:rPr>
          <w:noProof/>
        </w:rPr>
        <w:t>4</w:t>
      </w:r>
      <w:r w:rsidR="006A3E04" w:rsidRPr="006A3E04">
        <w:rPr>
          <w:color w:val="000000" w:themeColor="text1"/>
        </w:rPr>
        <w:fldChar w:fldCharType="end"/>
      </w:r>
      <w:r w:rsidRPr="006A3E04">
        <w:rPr>
          <w:color w:val="000000" w:themeColor="text1"/>
        </w:rPr>
        <w:t>.</w:t>
      </w:r>
    </w:p>
    <w:p w14:paraId="5435550E" w14:textId="77777777" w:rsidR="00C530AF" w:rsidRDefault="00C530AF" w:rsidP="00C530AF">
      <w:r>
        <w:rPr>
          <w:noProof/>
        </w:rPr>
        <w:drawing>
          <wp:inline distT="0" distB="0" distL="0" distR="0" wp14:anchorId="11A0ABF6" wp14:editId="4881667E">
            <wp:extent cx="3923731" cy="1473959"/>
            <wp:effectExtent l="0" t="0" r="635" b="0"/>
            <wp:docPr id="13" name="Chart 13">
              <a:extLst xmlns:a="http://schemas.openxmlformats.org/drawingml/2006/main">
                <a:ext uri="{FF2B5EF4-FFF2-40B4-BE49-F238E27FC236}">
                  <a16:creationId xmlns:a16="http://schemas.microsoft.com/office/drawing/2014/main" id="{BFBB3449-AF99-4955-8C62-8673CF1C6E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D0CDDAB" w14:textId="77777777" w:rsidR="00C530AF" w:rsidRDefault="00C530AF" w:rsidP="00C530AF">
      <w:pPr>
        <w:pStyle w:val="Caption"/>
        <w:keepNext/>
        <w:rPr>
          <w:i w:val="0"/>
          <w:iCs w:val="0"/>
          <w:color w:val="auto"/>
        </w:rPr>
      </w:pPr>
      <w:bookmarkStart w:id="5" w:name="_Ref198564462"/>
      <w:r w:rsidRPr="00D02DD6">
        <w:rPr>
          <w:b/>
          <w:bCs/>
          <w:i w:val="0"/>
          <w:iCs w:val="0"/>
          <w:color w:val="auto"/>
        </w:rPr>
        <w:t xml:space="preserve">Fig </w:t>
      </w:r>
      <w:r w:rsidRPr="00D02DD6">
        <w:rPr>
          <w:b/>
          <w:bCs/>
          <w:i w:val="0"/>
          <w:iCs w:val="0"/>
          <w:color w:val="auto"/>
        </w:rPr>
        <w:fldChar w:fldCharType="begin"/>
      </w:r>
      <w:r w:rsidRPr="00D02DD6">
        <w:rPr>
          <w:b/>
          <w:bCs/>
          <w:i w:val="0"/>
          <w:iCs w:val="0"/>
          <w:color w:val="auto"/>
        </w:rPr>
        <w:instrText xml:space="preserve"> SEQ Figure \* ARABIC </w:instrText>
      </w:r>
      <w:r w:rsidRPr="00D02DD6">
        <w:rPr>
          <w:b/>
          <w:bCs/>
          <w:i w:val="0"/>
          <w:iCs w:val="0"/>
          <w:color w:val="auto"/>
        </w:rPr>
        <w:fldChar w:fldCharType="separate"/>
      </w:r>
      <w:r>
        <w:rPr>
          <w:b/>
          <w:bCs/>
          <w:i w:val="0"/>
          <w:iCs w:val="0"/>
          <w:noProof/>
          <w:color w:val="auto"/>
        </w:rPr>
        <w:t>4</w:t>
      </w:r>
      <w:r w:rsidRPr="00D02DD6">
        <w:rPr>
          <w:b/>
          <w:bCs/>
          <w:i w:val="0"/>
          <w:iCs w:val="0"/>
          <w:color w:val="auto"/>
        </w:rPr>
        <w:fldChar w:fldCharType="end"/>
      </w:r>
      <w:bookmarkEnd w:id="5"/>
      <w:r w:rsidRPr="00D02DD6">
        <w:rPr>
          <w:b/>
          <w:bCs/>
          <w:i w:val="0"/>
          <w:iCs w:val="0"/>
          <w:color w:val="auto"/>
        </w:rPr>
        <w:t>.</w:t>
      </w:r>
      <w:r w:rsidRPr="00D02DD6">
        <w:rPr>
          <w:color w:val="000000" w:themeColor="text1"/>
        </w:rPr>
        <w:t xml:space="preserve"> </w:t>
      </w:r>
      <w:r w:rsidRPr="00D02DD6">
        <w:rPr>
          <w:i w:val="0"/>
          <w:iCs w:val="0"/>
          <w:color w:val="auto"/>
        </w:rPr>
        <w:t xml:space="preserve">Individual performance of  </w:t>
      </w:r>
      <w:proofErr w:type="spellStart"/>
      <w:r w:rsidRPr="00D02DD6">
        <w:rPr>
          <w:i w:val="0"/>
          <w:iCs w:val="0"/>
          <w:color w:val="auto"/>
        </w:rPr>
        <w:t>haralick</w:t>
      </w:r>
      <w:proofErr w:type="spellEnd"/>
      <w:r w:rsidRPr="00D02DD6">
        <w:rPr>
          <w:i w:val="0"/>
          <w:iCs w:val="0"/>
          <w:color w:val="auto"/>
        </w:rPr>
        <w:t xml:space="preserve"> features over SVM </w:t>
      </w:r>
      <w:r>
        <w:rPr>
          <w:i w:val="0"/>
          <w:iCs w:val="0"/>
          <w:color w:val="auto"/>
        </w:rPr>
        <w:t>k</w:t>
      </w:r>
      <w:r w:rsidRPr="00D02DD6">
        <w:rPr>
          <w:i w:val="0"/>
          <w:iCs w:val="0"/>
          <w:color w:val="auto"/>
        </w:rPr>
        <w:t>ernels</w:t>
      </w:r>
    </w:p>
    <w:p w14:paraId="0BC4F3C0" w14:textId="77777777" w:rsidR="00C530AF" w:rsidRPr="006A3E04" w:rsidRDefault="00C530AF" w:rsidP="00942AA8">
      <w:pPr>
        <w:ind w:firstLine="0"/>
        <w:rPr>
          <w:color w:val="000000" w:themeColor="text1"/>
        </w:rPr>
      </w:pPr>
    </w:p>
    <w:p w14:paraId="3C899EA3" w14:textId="5D08D531" w:rsidR="0036713D" w:rsidRDefault="00942AA8" w:rsidP="00B116D3">
      <w:pPr>
        <w:rPr>
          <w:color w:val="000000" w:themeColor="text1"/>
        </w:rPr>
      </w:pPr>
      <w:r w:rsidRPr="00942AA8">
        <w:rPr>
          <w:color w:val="000000" w:themeColor="text1"/>
        </w:rPr>
        <w:lastRenderedPageBreak/>
        <w:t>The results indicate that certain features, such as Variance and Sum Variance, consistently outperform others, particularly when used with Gaussian-based kernels. These features demonstrate a strong ability to capture texture variations associated with cracks, making them highly effective for classification. In contrast, features like Coarse Gaussian (CG) and Linear Polynomial (L) showed limited performance, suggesting lower discriminative capability when used in isolation.</w:t>
      </w:r>
    </w:p>
    <w:p w14:paraId="5789BDC9" w14:textId="654EE5A2" w:rsidR="0045688D" w:rsidRDefault="0036713D" w:rsidP="00A604BA">
      <w:pPr>
        <w:pStyle w:val="heading2"/>
      </w:pPr>
      <w:r>
        <w:t>Feature Selection using Ridge and LASSO Methods</w:t>
      </w:r>
    </w:p>
    <w:p w14:paraId="35AEE08D" w14:textId="1E7EB1E7" w:rsidR="0045688D" w:rsidRPr="0045688D" w:rsidRDefault="0045688D" w:rsidP="0045688D">
      <w:r w:rsidRPr="0045688D">
        <w:t>To enhance classification efficiency and eliminate feature redundancy, embedded feature selection techniques were employed</w:t>
      </w:r>
      <w:r w:rsidR="00E50C09">
        <w:t xml:space="preserve"> </w:t>
      </w:r>
      <w:r w:rsidRPr="0045688D">
        <w:t>specifically, Ridge Regression and LASSO</w:t>
      </w:r>
      <w:r w:rsidR="00210303">
        <w:t>.</w:t>
      </w:r>
      <w:r w:rsidRPr="0045688D">
        <w:t xml:space="preserve"> These methods rank features based on their contribution to the model's predictive performance while applying regularization to suppress less significant ones.</w:t>
      </w:r>
    </w:p>
    <w:p w14:paraId="6962ED7C" w14:textId="06CCDEE3" w:rsidR="00B116D3" w:rsidRDefault="0045688D" w:rsidP="001F481B">
      <w:r w:rsidRPr="0045688D">
        <w:t>In the case of Ridge Regression, the top six features</w:t>
      </w:r>
      <w:r w:rsidR="00E50C09">
        <w:t>,</w:t>
      </w:r>
      <w:r>
        <w:t xml:space="preserve"> </w:t>
      </w:r>
      <w:r w:rsidRPr="0045688D">
        <w:t>Contrast, Sum Variance (SV), Angular Second Moment (ASM), Difference Entropy (DE), IMC2, and Sum Entropy (SE)</w:t>
      </w:r>
      <w:r w:rsidR="00B75553">
        <w:t>,</w:t>
      </w:r>
      <w:r>
        <w:t xml:space="preserve"> </w:t>
      </w:r>
      <w:r w:rsidRPr="0045688D">
        <w:t xml:space="preserve">were identified as the most impactful. </w:t>
      </w:r>
      <w:r w:rsidR="00CE7E97">
        <w:t xml:space="preserve">As shown in </w:t>
      </w:r>
      <w:r w:rsidR="00B075E2" w:rsidRPr="00B075E2">
        <w:fldChar w:fldCharType="begin"/>
      </w:r>
      <w:r w:rsidR="00B075E2" w:rsidRPr="00B075E2">
        <w:instrText xml:space="preserve"> REF _Ref198550711 \h  \* MERGEFORMAT </w:instrText>
      </w:r>
      <w:r w:rsidR="00B075E2" w:rsidRPr="00B075E2">
        <w:fldChar w:fldCharType="separate"/>
      </w:r>
      <w:r w:rsidR="00B075E2" w:rsidRPr="00B075E2">
        <w:t xml:space="preserve">Table </w:t>
      </w:r>
      <w:r w:rsidR="00B075E2" w:rsidRPr="00B075E2">
        <w:rPr>
          <w:noProof/>
        </w:rPr>
        <w:t>3</w:t>
      </w:r>
      <w:r w:rsidR="00B075E2" w:rsidRPr="00B075E2">
        <w:fldChar w:fldCharType="end"/>
      </w:r>
      <w:r w:rsidR="00CE7E97" w:rsidRPr="00C96419">
        <w:t>,</w:t>
      </w:r>
      <w:r w:rsidR="00CE7E97">
        <w:t xml:space="preserve"> t</w:t>
      </w:r>
      <w:r w:rsidRPr="0045688D">
        <w:t>he Quadratic kernel achieved the highest classification accuracy of 88.6% with these features, using a regularization parameter of 4.094809 and a constraint of 0.000001.</w:t>
      </w:r>
    </w:p>
    <w:p w14:paraId="3AEEDD00" w14:textId="348F8C41" w:rsidR="00B116D3" w:rsidRPr="00DC658D" w:rsidRDefault="00B116D3" w:rsidP="00B116D3">
      <w:pPr>
        <w:pStyle w:val="Caption"/>
        <w:keepNext/>
        <w:rPr>
          <w:i w:val="0"/>
          <w:iCs w:val="0"/>
        </w:rPr>
      </w:pPr>
      <w:bookmarkStart w:id="6" w:name="_Ref198550711"/>
      <w:r w:rsidRPr="00DC658D">
        <w:rPr>
          <w:b/>
          <w:bCs/>
          <w:i w:val="0"/>
          <w:iCs w:val="0"/>
          <w:color w:val="auto"/>
        </w:rPr>
        <w:t xml:space="preserve">Table </w:t>
      </w:r>
      <w:r w:rsidRPr="00DC658D">
        <w:rPr>
          <w:b/>
          <w:bCs/>
          <w:i w:val="0"/>
          <w:iCs w:val="0"/>
          <w:color w:val="auto"/>
        </w:rPr>
        <w:fldChar w:fldCharType="begin"/>
      </w:r>
      <w:r w:rsidRPr="00DC658D">
        <w:rPr>
          <w:b/>
          <w:bCs/>
          <w:i w:val="0"/>
          <w:iCs w:val="0"/>
          <w:color w:val="auto"/>
        </w:rPr>
        <w:instrText xml:space="preserve"> SEQ Table \* ARABIC </w:instrText>
      </w:r>
      <w:r w:rsidRPr="00DC658D">
        <w:rPr>
          <w:b/>
          <w:bCs/>
          <w:i w:val="0"/>
          <w:iCs w:val="0"/>
          <w:color w:val="auto"/>
        </w:rPr>
        <w:fldChar w:fldCharType="separate"/>
      </w:r>
      <w:r w:rsidR="00B075E2">
        <w:rPr>
          <w:b/>
          <w:bCs/>
          <w:i w:val="0"/>
          <w:iCs w:val="0"/>
          <w:noProof/>
          <w:color w:val="auto"/>
        </w:rPr>
        <w:t>3</w:t>
      </w:r>
      <w:r w:rsidRPr="00DC658D">
        <w:rPr>
          <w:b/>
          <w:bCs/>
          <w:i w:val="0"/>
          <w:iCs w:val="0"/>
          <w:color w:val="auto"/>
        </w:rPr>
        <w:fldChar w:fldCharType="end"/>
      </w:r>
      <w:bookmarkEnd w:id="6"/>
      <w:r w:rsidRPr="00DC658D">
        <w:rPr>
          <w:b/>
          <w:bCs/>
          <w:i w:val="0"/>
          <w:iCs w:val="0"/>
          <w:color w:val="auto"/>
        </w:rPr>
        <w:t>.</w:t>
      </w:r>
      <w:r w:rsidRPr="00DC658D">
        <w:rPr>
          <w:i w:val="0"/>
          <w:iCs w:val="0"/>
          <w:color w:val="auto"/>
        </w:rPr>
        <w:t xml:space="preserve"> Feature Selection Using Ridge Regression </w:t>
      </w:r>
      <w:proofErr w:type="gramStart"/>
      <w:r w:rsidRPr="00DC658D">
        <w:rPr>
          <w:i w:val="0"/>
          <w:iCs w:val="0"/>
          <w:color w:val="auto"/>
        </w:rPr>
        <w:t>On</w:t>
      </w:r>
      <w:proofErr w:type="gramEnd"/>
      <w:r w:rsidRPr="00DC658D">
        <w:rPr>
          <w:i w:val="0"/>
          <w:iCs w:val="0"/>
          <w:color w:val="auto"/>
        </w:rPr>
        <w:t xml:space="preserve"> All Images</w:t>
      </w:r>
    </w:p>
    <w:tbl>
      <w:tblPr>
        <w:tblStyle w:val="TableGrid"/>
        <w:tblW w:w="0" w:type="dxa"/>
        <w:jc w:val="center"/>
        <w:tblLook w:val="04A0" w:firstRow="1" w:lastRow="0" w:firstColumn="1" w:lastColumn="0" w:noHBand="0" w:noVBand="1"/>
      </w:tblPr>
      <w:tblGrid>
        <w:gridCol w:w="1133"/>
        <w:gridCol w:w="759"/>
        <w:gridCol w:w="759"/>
        <w:gridCol w:w="759"/>
        <w:gridCol w:w="759"/>
        <w:gridCol w:w="759"/>
        <w:gridCol w:w="759"/>
      </w:tblGrid>
      <w:tr w:rsidR="00B116D3" w:rsidRPr="00D02DD6" w14:paraId="635305BA" w14:textId="77777777" w:rsidTr="005A73C1">
        <w:trPr>
          <w:jc w:val="center"/>
        </w:trPr>
        <w:tc>
          <w:tcPr>
            <w:tcW w:w="1133" w:type="dxa"/>
          </w:tcPr>
          <w:p w14:paraId="78A1119A" w14:textId="77777777" w:rsidR="00B116D3" w:rsidRPr="00D02DD6" w:rsidRDefault="00B116D3" w:rsidP="005A73C1">
            <w:pPr>
              <w:ind w:firstLine="0"/>
              <w:rPr>
                <w:bCs/>
                <w:sz w:val="18"/>
                <w:szCs w:val="18"/>
                <w:lang w:eastAsia="ja-JP"/>
              </w:rPr>
            </w:pPr>
            <w:r w:rsidRPr="00D02DD6">
              <w:rPr>
                <w:bCs/>
                <w:sz w:val="18"/>
                <w:szCs w:val="18"/>
              </w:rPr>
              <w:t xml:space="preserve">SVM </w:t>
            </w:r>
            <w:proofErr w:type="spellStart"/>
            <w:r w:rsidRPr="00D02DD6">
              <w:rPr>
                <w:bCs/>
                <w:sz w:val="18"/>
                <w:szCs w:val="18"/>
              </w:rPr>
              <w:t>kenel</w:t>
            </w:r>
            <w:proofErr w:type="spellEnd"/>
          </w:p>
        </w:tc>
        <w:tc>
          <w:tcPr>
            <w:tcW w:w="631" w:type="dxa"/>
          </w:tcPr>
          <w:p w14:paraId="562D4185" w14:textId="77777777" w:rsidR="00B116D3" w:rsidRPr="00D02DD6" w:rsidRDefault="00B116D3" w:rsidP="005A73C1">
            <w:pPr>
              <w:rPr>
                <w:bCs/>
                <w:sz w:val="18"/>
                <w:szCs w:val="18"/>
              </w:rPr>
            </w:pPr>
            <w:r w:rsidRPr="00D02DD6">
              <w:rPr>
                <w:bCs/>
                <w:sz w:val="18"/>
                <w:szCs w:val="18"/>
              </w:rPr>
              <w:t>L</w:t>
            </w:r>
          </w:p>
        </w:tc>
        <w:tc>
          <w:tcPr>
            <w:tcW w:w="639" w:type="dxa"/>
          </w:tcPr>
          <w:p w14:paraId="21377FD5" w14:textId="77777777" w:rsidR="00B116D3" w:rsidRPr="00D02DD6" w:rsidRDefault="00B116D3" w:rsidP="005A73C1">
            <w:pPr>
              <w:rPr>
                <w:bCs/>
                <w:sz w:val="18"/>
                <w:szCs w:val="18"/>
              </w:rPr>
            </w:pPr>
            <w:r w:rsidRPr="00D02DD6">
              <w:rPr>
                <w:bCs/>
                <w:sz w:val="18"/>
                <w:szCs w:val="18"/>
              </w:rPr>
              <w:t>Q</w:t>
            </w:r>
          </w:p>
        </w:tc>
        <w:tc>
          <w:tcPr>
            <w:tcW w:w="635" w:type="dxa"/>
          </w:tcPr>
          <w:p w14:paraId="692FD329" w14:textId="77777777" w:rsidR="00B116D3" w:rsidRPr="00D02DD6" w:rsidRDefault="00B116D3" w:rsidP="005A73C1">
            <w:pPr>
              <w:rPr>
                <w:bCs/>
                <w:sz w:val="18"/>
                <w:szCs w:val="18"/>
              </w:rPr>
            </w:pPr>
            <w:r w:rsidRPr="00D02DD6">
              <w:rPr>
                <w:bCs/>
                <w:sz w:val="18"/>
                <w:szCs w:val="18"/>
              </w:rPr>
              <w:t>C</w:t>
            </w:r>
          </w:p>
        </w:tc>
        <w:tc>
          <w:tcPr>
            <w:tcW w:w="627" w:type="dxa"/>
          </w:tcPr>
          <w:p w14:paraId="6AC4C25B" w14:textId="77777777" w:rsidR="00B116D3" w:rsidRPr="00D02DD6" w:rsidRDefault="00B116D3" w:rsidP="005A73C1">
            <w:pPr>
              <w:rPr>
                <w:bCs/>
                <w:sz w:val="18"/>
                <w:szCs w:val="18"/>
              </w:rPr>
            </w:pPr>
            <w:r w:rsidRPr="00D02DD6">
              <w:rPr>
                <w:bCs/>
                <w:sz w:val="18"/>
                <w:szCs w:val="18"/>
              </w:rPr>
              <w:t>FG</w:t>
            </w:r>
          </w:p>
        </w:tc>
        <w:tc>
          <w:tcPr>
            <w:tcW w:w="662" w:type="dxa"/>
          </w:tcPr>
          <w:p w14:paraId="1960FD92" w14:textId="77777777" w:rsidR="00B116D3" w:rsidRPr="00D02DD6" w:rsidRDefault="00B116D3" w:rsidP="005A73C1">
            <w:pPr>
              <w:rPr>
                <w:bCs/>
                <w:sz w:val="18"/>
                <w:szCs w:val="18"/>
              </w:rPr>
            </w:pPr>
            <w:r w:rsidRPr="00D02DD6">
              <w:rPr>
                <w:bCs/>
                <w:sz w:val="18"/>
                <w:szCs w:val="18"/>
              </w:rPr>
              <w:t>MG</w:t>
            </w:r>
          </w:p>
        </w:tc>
        <w:tc>
          <w:tcPr>
            <w:tcW w:w="696" w:type="dxa"/>
          </w:tcPr>
          <w:p w14:paraId="38EC7BB8" w14:textId="77777777" w:rsidR="00B116D3" w:rsidRPr="00D02DD6" w:rsidRDefault="00B116D3" w:rsidP="005A73C1">
            <w:pPr>
              <w:rPr>
                <w:bCs/>
                <w:sz w:val="18"/>
                <w:szCs w:val="18"/>
              </w:rPr>
            </w:pPr>
            <w:r w:rsidRPr="00D02DD6">
              <w:rPr>
                <w:bCs/>
                <w:sz w:val="18"/>
                <w:szCs w:val="18"/>
              </w:rPr>
              <w:t>CG</w:t>
            </w:r>
          </w:p>
        </w:tc>
      </w:tr>
      <w:tr w:rsidR="00B116D3" w:rsidRPr="00D02DD6" w14:paraId="174CB036" w14:textId="77777777" w:rsidTr="005A73C1">
        <w:trPr>
          <w:jc w:val="center"/>
        </w:trPr>
        <w:tc>
          <w:tcPr>
            <w:tcW w:w="1133" w:type="dxa"/>
          </w:tcPr>
          <w:p w14:paraId="030FA025" w14:textId="77777777" w:rsidR="00B116D3" w:rsidRPr="00D02DD6" w:rsidRDefault="00B116D3" w:rsidP="005A73C1">
            <w:pPr>
              <w:rPr>
                <w:bCs/>
                <w:sz w:val="18"/>
                <w:szCs w:val="18"/>
              </w:rPr>
            </w:pPr>
            <w:r w:rsidRPr="00D02DD6">
              <w:rPr>
                <w:bCs/>
                <w:sz w:val="18"/>
                <w:szCs w:val="18"/>
              </w:rPr>
              <w:t xml:space="preserve">Accuracy </w:t>
            </w:r>
          </w:p>
        </w:tc>
        <w:tc>
          <w:tcPr>
            <w:tcW w:w="631" w:type="dxa"/>
          </w:tcPr>
          <w:p w14:paraId="097F4A51" w14:textId="77777777" w:rsidR="00B116D3" w:rsidRPr="00D02DD6" w:rsidRDefault="00B116D3" w:rsidP="005A73C1">
            <w:pPr>
              <w:rPr>
                <w:bCs/>
                <w:sz w:val="18"/>
                <w:szCs w:val="18"/>
              </w:rPr>
            </w:pPr>
            <w:r w:rsidRPr="00D02DD6">
              <w:rPr>
                <w:bCs/>
                <w:sz w:val="18"/>
                <w:szCs w:val="18"/>
              </w:rPr>
              <w:t>72.5</w:t>
            </w:r>
          </w:p>
        </w:tc>
        <w:tc>
          <w:tcPr>
            <w:tcW w:w="639" w:type="dxa"/>
          </w:tcPr>
          <w:p w14:paraId="7352B29B" w14:textId="77777777" w:rsidR="00B116D3" w:rsidRPr="00D02DD6" w:rsidRDefault="00B116D3" w:rsidP="005A73C1">
            <w:pPr>
              <w:rPr>
                <w:bCs/>
                <w:i/>
                <w:sz w:val="18"/>
                <w:szCs w:val="18"/>
              </w:rPr>
            </w:pPr>
            <w:r w:rsidRPr="00D02DD6">
              <w:rPr>
                <w:bCs/>
                <w:i/>
                <w:sz w:val="18"/>
                <w:szCs w:val="18"/>
              </w:rPr>
              <w:t>88.6</w:t>
            </w:r>
          </w:p>
        </w:tc>
        <w:tc>
          <w:tcPr>
            <w:tcW w:w="635" w:type="dxa"/>
          </w:tcPr>
          <w:p w14:paraId="469AE972" w14:textId="77777777" w:rsidR="00B116D3" w:rsidRPr="00D02DD6" w:rsidRDefault="00B116D3" w:rsidP="005A73C1">
            <w:pPr>
              <w:rPr>
                <w:bCs/>
                <w:sz w:val="18"/>
                <w:szCs w:val="18"/>
              </w:rPr>
            </w:pPr>
            <w:r w:rsidRPr="00D02DD6">
              <w:rPr>
                <w:bCs/>
                <w:sz w:val="18"/>
                <w:szCs w:val="18"/>
              </w:rPr>
              <w:t>57.4</w:t>
            </w:r>
          </w:p>
        </w:tc>
        <w:tc>
          <w:tcPr>
            <w:tcW w:w="627" w:type="dxa"/>
          </w:tcPr>
          <w:p w14:paraId="3FFAA2CA" w14:textId="77777777" w:rsidR="00B116D3" w:rsidRPr="00D02DD6" w:rsidRDefault="00B116D3" w:rsidP="005A73C1">
            <w:pPr>
              <w:rPr>
                <w:bCs/>
                <w:sz w:val="18"/>
                <w:szCs w:val="18"/>
              </w:rPr>
            </w:pPr>
            <w:r w:rsidRPr="00D02DD6">
              <w:rPr>
                <w:bCs/>
                <w:sz w:val="18"/>
                <w:szCs w:val="18"/>
              </w:rPr>
              <w:t>85.6</w:t>
            </w:r>
          </w:p>
        </w:tc>
        <w:tc>
          <w:tcPr>
            <w:tcW w:w="662" w:type="dxa"/>
          </w:tcPr>
          <w:p w14:paraId="0D43FA33" w14:textId="77777777" w:rsidR="00B116D3" w:rsidRPr="00D02DD6" w:rsidRDefault="00B116D3" w:rsidP="005A73C1">
            <w:pPr>
              <w:rPr>
                <w:bCs/>
                <w:sz w:val="18"/>
                <w:szCs w:val="18"/>
              </w:rPr>
            </w:pPr>
            <w:r w:rsidRPr="00D02DD6">
              <w:rPr>
                <w:bCs/>
                <w:sz w:val="18"/>
                <w:szCs w:val="18"/>
              </w:rPr>
              <w:t>84.8</w:t>
            </w:r>
          </w:p>
        </w:tc>
        <w:tc>
          <w:tcPr>
            <w:tcW w:w="696" w:type="dxa"/>
          </w:tcPr>
          <w:p w14:paraId="03E22FB4" w14:textId="77777777" w:rsidR="00B116D3" w:rsidRPr="00D02DD6" w:rsidRDefault="00B116D3" w:rsidP="005A73C1">
            <w:pPr>
              <w:rPr>
                <w:bCs/>
                <w:sz w:val="18"/>
                <w:szCs w:val="18"/>
              </w:rPr>
            </w:pPr>
            <w:r w:rsidRPr="00D02DD6">
              <w:rPr>
                <w:bCs/>
                <w:sz w:val="18"/>
                <w:szCs w:val="18"/>
              </w:rPr>
              <w:t>75.2</w:t>
            </w:r>
          </w:p>
        </w:tc>
      </w:tr>
    </w:tbl>
    <w:p w14:paraId="112E30F9" w14:textId="77777777" w:rsidR="00C530AF" w:rsidRDefault="00C530AF" w:rsidP="00EA33D0"/>
    <w:p w14:paraId="6874F188" w14:textId="3A6A0AD4" w:rsidR="00B116D3" w:rsidRDefault="00B116D3" w:rsidP="00EA33D0">
      <w:r w:rsidRPr="0045688D">
        <w:t>Similarly, LASSO regression selected features such as Maximal Correlation Coefficient (MCC), IMC2, IMC1, Difference Entropy (DE), Difference Variance (DV), and Energy (E)</w:t>
      </w:r>
      <w:r>
        <w:t xml:space="preserve"> </w:t>
      </w:r>
      <w:r w:rsidRPr="0045688D">
        <w:t xml:space="preserve">also </w:t>
      </w:r>
      <w:r>
        <w:t>demonstrated</w:t>
      </w:r>
      <w:r w:rsidRPr="0045688D">
        <w:t xml:space="preserve"> comparable performance</w:t>
      </w:r>
      <w:r>
        <w:t xml:space="preserve">, as shown </w:t>
      </w:r>
      <w:r w:rsidRPr="001F481B">
        <w:t xml:space="preserve">in </w:t>
      </w:r>
      <w:r w:rsidR="001F481B" w:rsidRPr="001F481B">
        <w:fldChar w:fldCharType="begin"/>
      </w:r>
      <w:r w:rsidR="001F481B" w:rsidRPr="001F481B">
        <w:instrText xml:space="preserve"> REF _Ref198550760 \h  \* MERGEFORMAT </w:instrText>
      </w:r>
      <w:r w:rsidR="001F481B" w:rsidRPr="001F481B">
        <w:fldChar w:fldCharType="separate"/>
      </w:r>
      <w:r w:rsidR="001F481B" w:rsidRPr="001F481B">
        <w:t xml:space="preserve">Table </w:t>
      </w:r>
      <w:r w:rsidR="001F481B" w:rsidRPr="001F481B">
        <w:rPr>
          <w:noProof/>
        </w:rPr>
        <w:t>4</w:t>
      </w:r>
      <w:r w:rsidR="001F481B" w:rsidRPr="001F481B">
        <w:fldChar w:fldCharType="end"/>
      </w:r>
      <w:r w:rsidRPr="001F481B">
        <w:t>,</w:t>
      </w:r>
      <w:r w:rsidRPr="001F349A">
        <w:t xml:space="preserve"> </w:t>
      </w:r>
      <w:r w:rsidRPr="0045688D">
        <w:t>with a maximum accuracy of 87.2% under the quadratic kernel, using a regularization parameter of 0.0001 and a constraint of 100000.</w:t>
      </w:r>
      <w:r>
        <w:t xml:space="preserve"> </w:t>
      </w:r>
      <w:r w:rsidRPr="0045688D">
        <w:t>These results confirm the effectiveness of both Ridge and LASSO in identifying a compact and informative feature subset, significantly reducing dimensionality without compromising classification performance.</w:t>
      </w:r>
    </w:p>
    <w:p w14:paraId="63ABBD91" w14:textId="25205C2C" w:rsidR="0036713D" w:rsidRPr="0049192E" w:rsidRDefault="006937EB" w:rsidP="0036713D">
      <w:pPr>
        <w:pStyle w:val="Caption"/>
        <w:keepNext/>
        <w:rPr>
          <w:i w:val="0"/>
          <w:iCs w:val="0"/>
          <w:color w:val="000000" w:themeColor="text1"/>
        </w:rPr>
      </w:pPr>
      <w:bookmarkStart w:id="7" w:name="_Ref198550760"/>
      <w:r w:rsidRPr="0049192E">
        <w:rPr>
          <w:b/>
          <w:bCs/>
          <w:i w:val="0"/>
          <w:iCs w:val="0"/>
          <w:color w:val="auto"/>
        </w:rPr>
        <w:t xml:space="preserve">Table </w:t>
      </w:r>
      <w:r w:rsidRPr="0049192E">
        <w:rPr>
          <w:b/>
          <w:bCs/>
          <w:i w:val="0"/>
          <w:iCs w:val="0"/>
          <w:color w:val="auto"/>
        </w:rPr>
        <w:fldChar w:fldCharType="begin"/>
      </w:r>
      <w:r w:rsidRPr="0049192E">
        <w:rPr>
          <w:b/>
          <w:bCs/>
          <w:i w:val="0"/>
          <w:iCs w:val="0"/>
          <w:color w:val="auto"/>
        </w:rPr>
        <w:instrText xml:space="preserve"> SEQ Table \* ARABIC </w:instrText>
      </w:r>
      <w:r w:rsidRPr="0049192E">
        <w:rPr>
          <w:b/>
          <w:bCs/>
          <w:i w:val="0"/>
          <w:iCs w:val="0"/>
          <w:color w:val="auto"/>
        </w:rPr>
        <w:fldChar w:fldCharType="separate"/>
      </w:r>
      <w:r w:rsidR="00B075E2">
        <w:rPr>
          <w:b/>
          <w:bCs/>
          <w:i w:val="0"/>
          <w:iCs w:val="0"/>
          <w:noProof/>
          <w:color w:val="auto"/>
        </w:rPr>
        <w:t>4</w:t>
      </w:r>
      <w:r w:rsidRPr="0049192E">
        <w:rPr>
          <w:b/>
          <w:bCs/>
          <w:i w:val="0"/>
          <w:iCs w:val="0"/>
          <w:color w:val="auto"/>
        </w:rPr>
        <w:fldChar w:fldCharType="end"/>
      </w:r>
      <w:bookmarkEnd w:id="7"/>
      <w:r w:rsidR="0049192E" w:rsidRPr="0049192E">
        <w:rPr>
          <w:b/>
          <w:bCs/>
          <w:i w:val="0"/>
          <w:iCs w:val="0"/>
          <w:color w:val="auto"/>
        </w:rPr>
        <w:t>.</w:t>
      </w:r>
      <w:r w:rsidRPr="0049192E">
        <w:rPr>
          <w:i w:val="0"/>
          <w:iCs w:val="0"/>
          <w:color w:val="auto"/>
        </w:rPr>
        <w:t xml:space="preserve"> </w:t>
      </w:r>
      <w:r w:rsidR="0036713D" w:rsidRPr="0049192E">
        <w:rPr>
          <w:i w:val="0"/>
          <w:iCs w:val="0"/>
          <w:color w:val="000000" w:themeColor="text1"/>
        </w:rPr>
        <w:t xml:space="preserve">Feature </w:t>
      </w:r>
      <w:r w:rsidR="000B1002" w:rsidRPr="0049192E">
        <w:rPr>
          <w:i w:val="0"/>
          <w:iCs w:val="0"/>
          <w:color w:val="000000" w:themeColor="text1"/>
        </w:rPr>
        <w:t xml:space="preserve">selection using </w:t>
      </w:r>
      <w:r w:rsidR="0036713D" w:rsidRPr="0049192E">
        <w:rPr>
          <w:i w:val="0"/>
          <w:iCs w:val="0"/>
          <w:color w:val="000000" w:themeColor="text1"/>
        </w:rPr>
        <w:t xml:space="preserve">LASSO </w:t>
      </w:r>
      <w:r w:rsidR="000B1002" w:rsidRPr="0049192E">
        <w:rPr>
          <w:i w:val="0"/>
          <w:iCs w:val="0"/>
          <w:color w:val="000000" w:themeColor="text1"/>
        </w:rPr>
        <w:t>regression on all images</w:t>
      </w:r>
    </w:p>
    <w:tbl>
      <w:tblPr>
        <w:tblStyle w:val="TableGrid"/>
        <w:tblW w:w="0" w:type="dxa"/>
        <w:jc w:val="center"/>
        <w:tblLook w:val="04A0" w:firstRow="1" w:lastRow="0" w:firstColumn="1" w:lastColumn="0" w:noHBand="0" w:noVBand="1"/>
      </w:tblPr>
      <w:tblGrid>
        <w:gridCol w:w="1092"/>
        <w:gridCol w:w="724"/>
        <w:gridCol w:w="724"/>
        <w:gridCol w:w="724"/>
        <w:gridCol w:w="724"/>
        <w:gridCol w:w="724"/>
        <w:gridCol w:w="724"/>
      </w:tblGrid>
      <w:tr w:rsidR="0036713D" w14:paraId="7E598AC7" w14:textId="77777777" w:rsidTr="00C138E3">
        <w:trPr>
          <w:jc w:val="center"/>
        </w:trPr>
        <w:tc>
          <w:tcPr>
            <w:tcW w:w="1092" w:type="dxa"/>
          </w:tcPr>
          <w:p w14:paraId="4E945651" w14:textId="77777777" w:rsidR="0036713D" w:rsidRPr="00DF29B3" w:rsidRDefault="0036713D" w:rsidP="00C138E3">
            <w:pPr>
              <w:rPr>
                <w:b/>
                <w:sz w:val="16"/>
                <w:szCs w:val="16"/>
                <w:lang w:eastAsia="ja-JP"/>
              </w:rPr>
            </w:pPr>
            <w:r w:rsidRPr="00DF29B3">
              <w:rPr>
                <w:b/>
                <w:sz w:val="16"/>
                <w:szCs w:val="16"/>
              </w:rPr>
              <w:t>SVM kernel</w:t>
            </w:r>
          </w:p>
        </w:tc>
        <w:tc>
          <w:tcPr>
            <w:tcW w:w="621" w:type="dxa"/>
          </w:tcPr>
          <w:p w14:paraId="2BC037D2" w14:textId="77777777" w:rsidR="0036713D" w:rsidRPr="00DF29B3" w:rsidRDefault="0036713D" w:rsidP="00C138E3">
            <w:pPr>
              <w:rPr>
                <w:b/>
                <w:sz w:val="16"/>
                <w:szCs w:val="16"/>
              </w:rPr>
            </w:pPr>
            <w:r w:rsidRPr="00DF29B3">
              <w:rPr>
                <w:b/>
                <w:sz w:val="16"/>
                <w:szCs w:val="16"/>
              </w:rPr>
              <w:t>L</w:t>
            </w:r>
          </w:p>
        </w:tc>
        <w:tc>
          <w:tcPr>
            <w:tcW w:w="630" w:type="dxa"/>
          </w:tcPr>
          <w:p w14:paraId="082A3754" w14:textId="77777777" w:rsidR="0036713D" w:rsidRPr="00DF29B3" w:rsidRDefault="0036713D" w:rsidP="00C138E3">
            <w:pPr>
              <w:rPr>
                <w:b/>
                <w:sz w:val="16"/>
                <w:szCs w:val="16"/>
              </w:rPr>
            </w:pPr>
            <w:r w:rsidRPr="00DF29B3">
              <w:rPr>
                <w:b/>
                <w:sz w:val="16"/>
                <w:szCs w:val="16"/>
              </w:rPr>
              <w:t>Q</w:t>
            </w:r>
          </w:p>
        </w:tc>
        <w:tc>
          <w:tcPr>
            <w:tcW w:w="626" w:type="dxa"/>
          </w:tcPr>
          <w:p w14:paraId="5699424B" w14:textId="77777777" w:rsidR="0036713D" w:rsidRPr="00DF29B3" w:rsidRDefault="0036713D" w:rsidP="00C138E3">
            <w:pPr>
              <w:rPr>
                <w:b/>
                <w:sz w:val="16"/>
                <w:szCs w:val="16"/>
              </w:rPr>
            </w:pPr>
            <w:r w:rsidRPr="00DF29B3">
              <w:rPr>
                <w:b/>
                <w:sz w:val="16"/>
                <w:szCs w:val="16"/>
              </w:rPr>
              <w:t>C</w:t>
            </w:r>
          </w:p>
        </w:tc>
        <w:tc>
          <w:tcPr>
            <w:tcW w:w="673" w:type="dxa"/>
          </w:tcPr>
          <w:p w14:paraId="50911A9A" w14:textId="77777777" w:rsidR="0036713D" w:rsidRPr="00DF29B3" w:rsidRDefault="0036713D" w:rsidP="00C138E3">
            <w:pPr>
              <w:rPr>
                <w:b/>
                <w:sz w:val="16"/>
                <w:szCs w:val="16"/>
              </w:rPr>
            </w:pPr>
            <w:r w:rsidRPr="00DF29B3">
              <w:rPr>
                <w:b/>
                <w:sz w:val="16"/>
                <w:szCs w:val="16"/>
              </w:rPr>
              <w:t>FG</w:t>
            </w:r>
          </w:p>
        </w:tc>
        <w:tc>
          <w:tcPr>
            <w:tcW w:w="699" w:type="dxa"/>
          </w:tcPr>
          <w:p w14:paraId="69B65A3D" w14:textId="77777777" w:rsidR="0036713D" w:rsidRPr="00DF29B3" w:rsidRDefault="0036713D" w:rsidP="00C138E3">
            <w:pPr>
              <w:rPr>
                <w:b/>
                <w:sz w:val="16"/>
                <w:szCs w:val="16"/>
              </w:rPr>
            </w:pPr>
            <w:r w:rsidRPr="00DF29B3">
              <w:rPr>
                <w:b/>
                <w:sz w:val="16"/>
                <w:szCs w:val="16"/>
              </w:rPr>
              <w:t>MG</w:t>
            </w:r>
          </w:p>
        </w:tc>
        <w:tc>
          <w:tcPr>
            <w:tcW w:w="682" w:type="dxa"/>
          </w:tcPr>
          <w:p w14:paraId="13B0BD44" w14:textId="77777777" w:rsidR="0036713D" w:rsidRPr="00DF29B3" w:rsidRDefault="0036713D" w:rsidP="00C138E3">
            <w:pPr>
              <w:rPr>
                <w:b/>
                <w:sz w:val="16"/>
                <w:szCs w:val="16"/>
              </w:rPr>
            </w:pPr>
            <w:r w:rsidRPr="00DF29B3">
              <w:rPr>
                <w:b/>
                <w:sz w:val="16"/>
                <w:szCs w:val="16"/>
              </w:rPr>
              <w:t>CG</w:t>
            </w:r>
          </w:p>
        </w:tc>
      </w:tr>
      <w:tr w:rsidR="0036713D" w14:paraId="05062549" w14:textId="77777777" w:rsidTr="00C138E3">
        <w:trPr>
          <w:jc w:val="center"/>
        </w:trPr>
        <w:tc>
          <w:tcPr>
            <w:tcW w:w="1092" w:type="dxa"/>
          </w:tcPr>
          <w:p w14:paraId="4C2DF385" w14:textId="77777777" w:rsidR="0036713D" w:rsidRPr="00771FD0" w:rsidRDefault="0036713D" w:rsidP="00C138E3">
            <w:pPr>
              <w:rPr>
                <w:sz w:val="16"/>
                <w:szCs w:val="16"/>
              </w:rPr>
            </w:pPr>
            <w:r w:rsidRPr="00771FD0">
              <w:rPr>
                <w:sz w:val="16"/>
                <w:szCs w:val="16"/>
              </w:rPr>
              <w:t xml:space="preserve">Accuracy </w:t>
            </w:r>
          </w:p>
        </w:tc>
        <w:tc>
          <w:tcPr>
            <w:tcW w:w="621" w:type="dxa"/>
          </w:tcPr>
          <w:p w14:paraId="19E41FA4" w14:textId="77777777" w:rsidR="0036713D" w:rsidRPr="00771FD0" w:rsidRDefault="0036713D" w:rsidP="00C138E3">
            <w:pPr>
              <w:rPr>
                <w:sz w:val="16"/>
                <w:szCs w:val="16"/>
              </w:rPr>
            </w:pPr>
            <w:r w:rsidRPr="00771FD0">
              <w:rPr>
                <w:sz w:val="16"/>
                <w:szCs w:val="16"/>
              </w:rPr>
              <w:t>67.1</w:t>
            </w:r>
          </w:p>
        </w:tc>
        <w:tc>
          <w:tcPr>
            <w:tcW w:w="630" w:type="dxa"/>
          </w:tcPr>
          <w:p w14:paraId="5F9EA6C0" w14:textId="77777777" w:rsidR="0036713D" w:rsidRPr="00771FD0" w:rsidRDefault="0036713D" w:rsidP="00C138E3">
            <w:pPr>
              <w:rPr>
                <w:sz w:val="16"/>
                <w:szCs w:val="16"/>
              </w:rPr>
            </w:pPr>
            <w:r w:rsidRPr="00771FD0">
              <w:rPr>
                <w:sz w:val="16"/>
                <w:szCs w:val="16"/>
              </w:rPr>
              <w:t>87.2</w:t>
            </w:r>
          </w:p>
        </w:tc>
        <w:tc>
          <w:tcPr>
            <w:tcW w:w="626" w:type="dxa"/>
          </w:tcPr>
          <w:p w14:paraId="646FFB39" w14:textId="77777777" w:rsidR="0036713D" w:rsidRPr="00771FD0" w:rsidRDefault="0036713D" w:rsidP="00C138E3">
            <w:pPr>
              <w:rPr>
                <w:sz w:val="16"/>
                <w:szCs w:val="16"/>
              </w:rPr>
            </w:pPr>
            <w:r w:rsidRPr="00771FD0">
              <w:rPr>
                <w:sz w:val="16"/>
                <w:szCs w:val="16"/>
              </w:rPr>
              <w:t>52.7</w:t>
            </w:r>
          </w:p>
        </w:tc>
        <w:tc>
          <w:tcPr>
            <w:tcW w:w="673" w:type="dxa"/>
          </w:tcPr>
          <w:p w14:paraId="3705B3FE" w14:textId="77777777" w:rsidR="0036713D" w:rsidRPr="00771FD0" w:rsidRDefault="0036713D" w:rsidP="00C138E3">
            <w:pPr>
              <w:rPr>
                <w:sz w:val="16"/>
                <w:szCs w:val="16"/>
              </w:rPr>
            </w:pPr>
            <w:r w:rsidRPr="00771FD0">
              <w:rPr>
                <w:sz w:val="16"/>
                <w:szCs w:val="16"/>
              </w:rPr>
              <w:t>86.3</w:t>
            </w:r>
          </w:p>
        </w:tc>
        <w:tc>
          <w:tcPr>
            <w:tcW w:w="699" w:type="dxa"/>
          </w:tcPr>
          <w:p w14:paraId="70D6DB88" w14:textId="77777777" w:rsidR="0036713D" w:rsidRPr="00771FD0" w:rsidRDefault="0036713D" w:rsidP="00C138E3">
            <w:pPr>
              <w:rPr>
                <w:sz w:val="16"/>
                <w:szCs w:val="16"/>
              </w:rPr>
            </w:pPr>
            <w:r w:rsidRPr="00771FD0">
              <w:rPr>
                <w:sz w:val="16"/>
                <w:szCs w:val="16"/>
              </w:rPr>
              <w:t>85.8</w:t>
            </w:r>
          </w:p>
        </w:tc>
        <w:tc>
          <w:tcPr>
            <w:tcW w:w="682" w:type="dxa"/>
          </w:tcPr>
          <w:p w14:paraId="7DB0DC73" w14:textId="77777777" w:rsidR="0036713D" w:rsidRPr="00771FD0" w:rsidRDefault="0036713D" w:rsidP="00C138E3">
            <w:pPr>
              <w:rPr>
                <w:sz w:val="16"/>
                <w:szCs w:val="16"/>
              </w:rPr>
            </w:pPr>
            <w:r w:rsidRPr="00771FD0">
              <w:rPr>
                <w:sz w:val="16"/>
                <w:szCs w:val="16"/>
              </w:rPr>
              <w:t>74.5</w:t>
            </w:r>
          </w:p>
        </w:tc>
      </w:tr>
    </w:tbl>
    <w:p w14:paraId="477ADBD6" w14:textId="77777777" w:rsidR="00803FC0" w:rsidRDefault="00803FC0" w:rsidP="00C06DB0">
      <w:pPr>
        <w:ind w:firstLine="0"/>
      </w:pPr>
    </w:p>
    <w:p w14:paraId="02266736" w14:textId="3D16B84F" w:rsidR="00973AC7" w:rsidRPr="00973AC7" w:rsidRDefault="00973AC7" w:rsidP="001C0D93">
      <w:r w:rsidRPr="00973AC7">
        <w:t xml:space="preserve">Feature dependencies were further analyzed by computing the correlation matrix among all Haralick features, as visualized in the heatmap shown </w:t>
      </w:r>
      <w:r w:rsidRPr="00F63CC1">
        <w:t xml:space="preserve">in </w:t>
      </w:r>
      <w:r w:rsidR="00CF5FC7" w:rsidRPr="00F63CC1">
        <w:fldChar w:fldCharType="begin"/>
      </w:r>
      <w:r w:rsidR="00CF5FC7" w:rsidRPr="00F63CC1">
        <w:instrText xml:space="preserve"> REF _Ref198551179 \h </w:instrText>
      </w:r>
      <w:r w:rsidR="00F63CC1" w:rsidRPr="00F63CC1">
        <w:instrText xml:space="preserve"> \* MERGEFORMAT </w:instrText>
      </w:r>
      <w:r w:rsidR="00CF5FC7" w:rsidRPr="00F63CC1">
        <w:fldChar w:fldCharType="separate"/>
      </w:r>
      <w:r w:rsidR="00B075E2" w:rsidRPr="00B075E2">
        <w:t xml:space="preserve">Fig </w:t>
      </w:r>
      <w:r w:rsidR="00B075E2" w:rsidRPr="00B075E2">
        <w:rPr>
          <w:noProof/>
        </w:rPr>
        <w:t>5</w:t>
      </w:r>
      <w:r w:rsidR="00CF5FC7" w:rsidRPr="00F63CC1">
        <w:fldChar w:fldCharType="end"/>
      </w:r>
      <w:r w:rsidRPr="00F63CC1">
        <w:t>.</w:t>
      </w:r>
      <w:r w:rsidRPr="00973AC7">
        <w:t xml:space="preserve"> In this matrix, diagonal elements represent self-similarity and thus have a value of 1, which is expected.</w:t>
      </w:r>
      <w:r w:rsidR="00B525A0">
        <w:t xml:space="preserve"> </w:t>
      </w:r>
      <w:r w:rsidRPr="00973AC7">
        <w:t>Features with a correlation coefficient greater than 0.5 are considered highly dependent and appear as brighter regions in the heatmap. In contrast, independent features exhibit correlation values closer to zero and are represented by darker regions. This visual analysis provides valuable insight into feature redundancy and supports the feature selection process by identifying which features contribute unique information.</w:t>
      </w:r>
    </w:p>
    <w:p w14:paraId="6DF43E17" w14:textId="77777777" w:rsidR="0036713D" w:rsidRDefault="0036713D" w:rsidP="0036713D"/>
    <w:p w14:paraId="2092F487" w14:textId="77777777" w:rsidR="002763A5" w:rsidRDefault="002763A5" w:rsidP="002763A5">
      <w:pPr>
        <w:keepNext/>
        <w:jc w:val="center"/>
      </w:pPr>
      <w:r>
        <w:rPr>
          <w:noProof/>
        </w:rPr>
        <w:lastRenderedPageBreak/>
        <w:drawing>
          <wp:inline distT="0" distB="0" distL="0" distR="0" wp14:anchorId="7AA83F2E" wp14:editId="238CB21C">
            <wp:extent cx="3399391" cy="20478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8">
                      <a:extLst>
                        <a:ext uri="{28A0092B-C50C-407E-A947-70E740481C1C}">
                          <a14:useLocalDpi xmlns:a14="http://schemas.microsoft.com/office/drawing/2010/main" val="0"/>
                        </a:ext>
                      </a:extLst>
                    </a:blip>
                    <a:stretch>
                      <a:fillRect/>
                    </a:stretch>
                  </pic:blipFill>
                  <pic:spPr>
                    <a:xfrm>
                      <a:off x="0" y="0"/>
                      <a:ext cx="3400178" cy="2048349"/>
                    </a:xfrm>
                    <a:prstGeom prst="rect">
                      <a:avLst/>
                    </a:prstGeom>
                  </pic:spPr>
                </pic:pic>
              </a:graphicData>
            </a:graphic>
          </wp:inline>
        </w:drawing>
      </w:r>
    </w:p>
    <w:p w14:paraId="3629DCD2" w14:textId="15D331AA" w:rsidR="002763A5" w:rsidRPr="0030565F" w:rsidRDefault="002763A5" w:rsidP="00803FC0">
      <w:pPr>
        <w:pStyle w:val="Caption"/>
        <w:rPr>
          <w:i w:val="0"/>
          <w:iCs w:val="0"/>
          <w:color w:val="auto"/>
          <w:sz w:val="16"/>
          <w:szCs w:val="16"/>
        </w:rPr>
      </w:pPr>
      <w:bookmarkStart w:id="8" w:name="_Ref198551179"/>
      <w:r w:rsidRPr="0030565F">
        <w:rPr>
          <w:b/>
          <w:bCs/>
          <w:i w:val="0"/>
          <w:iCs w:val="0"/>
          <w:color w:val="auto"/>
        </w:rPr>
        <w:t xml:space="preserve">Fig </w:t>
      </w:r>
      <w:r w:rsidRPr="0030565F">
        <w:rPr>
          <w:b/>
          <w:bCs/>
          <w:i w:val="0"/>
          <w:iCs w:val="0"/>
          <w:color w:val="auto"/>
        </w:rPr>
        <w:fldChar w:fldCharType="begin"/>
      </w:r>
      <w:r w:rsidRPr="0030565F">
        <w:rPr>
          <w:b/>
          <w:bCs/>
          <w:i w:val="0"/>
          <w:iCs w:val="0"/>
          <w:color w:val="auto"/>
        </w:rPr>
        <w:instrText xml:space="preserve"> SEQ Figure \* ARABIC </w:instrText>
      </w:r>
      <w:r w:rsidRPr="0030565F">
        <w:rPr>
          <w:b/>
          <w:bCs/>
          <w:i w:val="0"/>
          <w:iCs w:val="0"/>
          <w:color w:val="auto"/>
        </w:rPr>
        <w:fldChar w:fldCharType="separate"/>
      </w:r>
      <w:r w:rsidR="00B075E2" w:rsidRPr="0030565F">
        <w:rPr>
          <w:b/>
          <w:bCs/>
          <w:i w:val="0"/>
          <w:iCs w:val="0"/>
          <w:noProof/>
          <w:color w:val="auto"/>
        </w:rPr>
        <w:t>5</w:t>
      </w:r>
      <w:r w:rsidRPr="0030565F">
        <w:rPr>
          <w:b/>
          <w:bCs/>
          <w:i w:val="0"/>
          <w:iCs w:val="0"/>
          <w:color w:val="auto"/>
        </w:rPr>
        <w:fldChar w:fldCharType="end"/>
      </w:r>
      <w:bookmarkEnd w:id="8"/>
      <w:r w:rsidR="0030565F" w:rsidRPr="0030565F">
        <w:rPr>
          <w:b/>
          <w:bCs/>
          <w:i w:val="0"/>
          <w:iCs w:val="0"/>
          <w:color w:val="auto"/>
        </w:rPr>
        <w:t>.</w:t>
      </w:r>
      <w:r w:rsidRPr="0030565F">
        <w:rPr>
          <w:i w:val="0"/>
          <w:iCs w:val="0"/>
          <w:color w:val="000000" w:themeColor="text1"/>
          <w:sz w:val="16"/>
          <w:szCs w:val="16"/>
        </w:rPr>
        <w:t xml:space="preserve"> </w:t>
      </w:r>
      <w:r w:rsidRPr="0030565F">
        <w:rPr>
          <w:i w:val="0"/>
          <w:iCs w:val="0"/>
          <w:color w:val="auto"/>
          <w:sz w:val="16"/>
          <w:szCs w:val="16"/>
        </w:rPr>
        <w:t>Correlation Heatmap Between Haralick features</w:t>
      </w:r>
    </w:p>
    <w:p w14:paraId="4DFEF689" w14:textId="77777777" w:rsidR="0036713D" w:rsidRDefault="0036713D" w:rsidP="008150FF">
      <w:pPr>
        <w:pStyle w:val="heading2"/>
      </w:pPr>
      <w:r>
        <w:t>CLAHE Preprocessing</w:t>
      </w:r>
    </w:p>
    <w:p w14:paraId="47046131" w14:textId="2FC7614D" w:rsidR="00451D75" w:rsidRDefault="00A53874" w:rsidP="007045D6">
      <w:pPr>
        <w:pStyle w:val="heading1"/>
        <w:numPr>
          <w:ilvl w:val="0"/>
          <w:numId w:val="0"/>
        </w:numPr>
        <w:jc w:val="both"/>
        <w:rPr>
          <w:b w:val="0"/>
          <w:sz w:val="20"/>
        </w:rPr>
      </w:pPr>
      <w:r w:rsidRPr="00A53874">
        <w:rPr>
          <w:b w:val="0"/>
          <w:sz w:val="20"/>
        </w:rPr>
        <w:t>Enhancing the contrast between crack and non-crack regions is intuitively expected to improve classification accuracy. However, traditional methods such as global histogram equalization and adaptive histogram equalization have limitations. The former assumes a uniform distribution of pixel intensities, making it ineffective for non-uniform textures, while the latter enhances local contrast but can also amplify noise, particularly in homogeneous regions.</w:t>
      </w:r>
      <w:r w:rsidR="00FA0C47">
        <w:rPr>
          <w:b w:val="0"/>
          <w:sz w:val="20"/>
        </w:rPr>
        <w:t xml:space="preserve"> </w:t>
      </w:r>
      <w:r w:rsidRPr="00A53874">
        <w:rPr>
          <w:b w:val="0"/>
          <w:sz w:val="20"/>
        </w:rPr>
        <w:t xml:space="preserve">To address these issues, Contrast Limited Adaptive Histogram Equalization (CLAHE) was applied. </w:t>
      </w:r>
      <w:r w:rsidR="0079522A">
        <w:rPr>
          <w:b w:val="0"/>
          <w:sz w:val="20"/>
        </w:rPr>
        <w:t xml:space="preserve">As shown in </w:t>
      </w:r>
      <w:r w:rsidR="00D65F24" w:rsidRPr="00D65F24">
        <w:rPr>
          <w:b w:val="0"/>
          <w:sz w:val="20"/>
        </w:rPr>
        <w:fldChar w:fldCharType="begin"/>
      </w:r>
      <w:r w:rsidR="00D65F24" w:rsidRPr="00D65F24">
        <w:rPr>
          <w:b w:val="0"/>
          <w:sz w:val="20"/>
        </w:rPr>
        <w:instrText xml:space="preserve"> REF _Ref198551119 \h  \* MERGEFORMAT </w:instrText>
      </w:r>
      <w:r w:rsidR="00D65F24" w:rsidRPr="00D65F24">
        <w:rPr>
          <w:b w:val="0"/>
          <w:sz w:val="20"/>
        </w:rPr>
      </w:r>
      <w:r w:rsidR="00D65F24" w:rsidRPr="00D65F24">
        <w:rPr>
          <w:b w:val="0"/>
          <w:sz w:val="20"/>
        </w:rPr>
        <w:fldChar w:fldCharType="separate"/>
      </w:r>
      <w:r w:rsidR="00D65F24" w:rsidRPr="00D65F24">
        <w:rPr>
          <w:b w:val="0"/>
          <w:bCs/>
          <w:sz w:val="20"/>
        </w:rPr>
        <w:t xml:space="preserve">Table </w:t>
      </w:r>
      <w:r w:rsidR="00D65F24" w:rsidRPr="00D65F24">
        <w:rPr>
          <w:b w:val="0"/>
          <w:bCs/>
          <w:noProof/>
          <w:sz w:val="20"/>
        </w:rPr>
        <w:t>5</w:t>
      </w:r>
      <w:r w:rsidR="00D65F24" w:rsidRPr="00D65F24">
        <w:rPr>
          <w:b w:val="0"/>
          <w:sz w:val="20"/>
        </w:rPr>
        <w:fldChar w:fldCharType="end"/>
      </w:r>
      <w:r w:rsidR="0079522A">
        <w:rPr>
          <w:b w:val="0"/>
          <w:sz w:val="20"/>
        </w:rPr>
        <w:t>,</w:t>
      </w:r>
      <w:r w:rsidR="00D65F24">
        <w:rPr>
          <w:b w:val="0"/>
          <w:sz w:val="20"/>
        </w:rPr>
        <w:t xml:space="preserve"> </w:t>
      </w:r>
      <w:r w:rsidR="0079522A" w:rsidRPr="0079522A">
        <w:rPr>
          <w:b w:val="0"/>
          <w:sz w:val="20"/>
        </w:rPr>
        <w:t xml:space="preserve">the classification accuracy of SVM kernels after applying </w:t>
      </w:r>
      <w:r w:rsidR="0079522A" w:rsidRPr="0079522A">
        <w:rPr>
          <w:b w:val="0"/>
          <w:bCs/>
          <w:sz w:val="20"/>
        </w:rPr>
        <w:t>CLAHE</w:t>
      </w:r>
      <w:r w:rsidR="0079522A" w:rsidRPr="0079522A">
        <w:rPr>
          <w:b w:val="0"/>
          <w:sz w:val="20"/>
        </w:rPr>
        <w:t xml:space="preserve"> preprocessing varies across image categories. Notably, the </w:t>
      </w:r>
      <w:r w:rsidR="0079522A" w:rsidRPr="0079522A">
        <w:rPr>
          <w:b w:val="0"/>
          <w:bCs/>
          <w:sz w:val="20"/>
        </w:rPr>
        <w:t>Pavement</w:t>
      </w:r>
      <w:r w:rsidR="0079522A" w:rsidRPr="0079522A">
        <w:rPr>
          <w:b w:val="0"/>
          <w:sz w:val="20"/>
        </w:rPr>
        <w:t xml:space="preserve"> category achieved the highest accuracy (98%) with both </w:t>
      </w:r>
      <w:r w:rsidR="0079522A" w:rsidRPr="0079522A">
        <w:rPr>
          <w:b w:val="0"/>
          <w:bCs/>
          <w:sz w:val="20"/>
        </w:rPr>
        <w:t>Quadratic</w:t>
      </w:r>
      <w:r w:rsidR="0079522A" w:rsidRPr="0079522A">
        <w:rPr>
          <w:b w:val="0"/>
          <w:sz w:val="20"/>
        </w:rPr>
        <w:t xml:space="preserve"> and </w:t>
      </w:r>
      <w:r w:rsidR="0079522A" w:rsidRPr="0079522A">
        <w:rPr>
          <w:b w:val="0"/>
          <w:bCs/>
          <w:sz w:val="20"/>
        </w:rPr>
        <w:t>Cubic</w:t>
      </w:r>
      <w:r w:rsidR="0079522A" w:rsidRPr="0079522A">
        <w:rPr>
          <w:b w:val="0"/>
          <w:sz w:val="20"/>
        </w:rPr>
        <w:t xml:space="preserve"> kernels, whereas performance slightly declined for the </w:t>
      </w:r>
      <w:r w:rsidR="0079522A" w:rsidRPr="0079522A">
        <w:rPr>
          <w:b w:val="0"/>
          <w:bCs/>
          <w:sz w:val="20"/>
        </w:rPr>
        <w:t>Deck</w:t>
      </w:r>
      <w:r w:rsidR="0079522A" w:rsidRPr="0079522A">
        <w:rPr>
          <w:b w:val="0"/>
          <w:sz w:val="20"/>
        </w:rPr>
        <w:t xml:space="preserve"> category,</w:t>
      </w:r>
      <w:r w:rsidR="00F915B5">
        <w:rPr>
          <w:b w:val="0"/>
          <w:sz w:val="20"/>
        </w:rPr>
        <w:t xml:space="preserve"> </w:t>
      </w:r>
      <w:r w:rsidR="0079522A" w:rsidRPr="0079522A">
        <w:rPr>
          <w:b w:val="0"/>
          <w:sz w:val="20"/>
        </w:rPr>
        <w:t xml:space="preserve">with the </w:t>
      </w:r>
      <w:r w:rsidR="0079522A" w:rsidRPr="0079522A">
        <w:rPr>
          <w:b w:val="0"/>
          <w:bCs/>
          <w:sz w:val="20"/>
        </w:rPr>
        <w:t>Cubic kernel</w:t>
      </w:r>
      <w:r w:rsidR="0079522A" w:rsidRPr="0079522A">
        <w:rPr>
          <w:b w:val="0"/>
          <w:sz w:val="20"/>
        </w:rPr>
        <w:t xml:space="preserve"> (87%). This indicates that while CLAHE enhances contrast, it may also introduce texture artifacts in certain cases, potentially affecting the model's performance.</w:t>
      </w:r>
    </w:p>
    <w:p w14:paraId="05358C0D" w14:textId="77777777" w:rsidR="00451D75" w:rsidRPr="00255CDB" w:rsidRDefault="00451D75" w:rsidP="00451D75">
      <w:pPr>
        <w:pStyle w:val="Caption"/>
        <w:keepNext/>
        <w:rPr>
          <w:i w:val="0"/>
          <w:iCs w:val="0"/>
          <w:color w:val="000000" w:themeColor="text1"/>
        </w:rPr>
      </w:pPr>
      <w:bookmarkStart w:id="9" w:name="_Ref198551119"/>
      <w:r w:rsidRPr="002B78FE">
        <w:rPr>
          <w:b/>
          <w:bCs/>
          <w:i w:val="0"/>
          <w:iCs w:val="0"/>
          <w:color w:val="auto"/>
        </w:rPr>
        <w:t xml:space="preserve">Table </w:t>
      </w:r>
      <w:r w:rsidRPr="002B78FE">
        <w:rPr>
          <w:b/>
          <w:bCs/>
          <w:i w:val="0"/>
          <w:iCs w:val="0"/>
          <w:color w:val="auto"/>
        </w:rPr>
        <w:fldChar w:fldCharType="begin"/>
      </w:r>
      <w:r w:rsidRPr="002B78FE">
        <w:rPr>
          <w:b/>
          <w:bCs/>
          <w:i w:val="0"/>
          <w:iCs w:val="0"/>
          <w:color w:val="auto"/>
        </w:rPr>
        <w:instrText xml:space="preserve"> SEQ Table \* ARABIC </w:instrText>
      </w:r>
      <w:r w:rsidRPr="002B78FE">
        <w:rPr>
          <w:b/>
          <w:bCs/>
          <w:i w:val="0"/>
          <w:iCs w:val="0"/>
          <w:color w:val="auto"/>
        </w:rPr>
        <w:fldChar w:fldCharType="separate"/>
      </w:r>
      <w:r>
        <w:rPr>
          <w:b/>
          <w:bCs/>
          <w:i w:val="0"/>
          <w:iCs w:val="0"/>
          <w:noProof/>
          <w:color w:val="auto"/>
        </w:rPr>
        <w:t>5</w:t>
      </w:r>
      <w:r w:rsidRPr="002B78FE">
        <w:rPr>
          <w:b/>
          <w:bCs/>
          <w:i w:val="0"/>
          <w:iCs w:val="0"/>
          <w:color w:val="auto"/>
        </w:rPr>
        <w:fldChar w:fldCharType="end"/>
      </w:r>
      <w:bookmarkEnd w:id="9"/>
      <w:r w:rsidRPr="002B78FE">
        <w:rPr>
          <w:b/>
          <w:bCs/>
          <w:i w:val="0"/>
          <w:iCs w:val="0"/>
          <w:color w:val="auto"/>
        </w:rPr>
        <w:t>.</w:t>
      </w:r>
      <w:r w:rsidRPr="002B78FE">
        <w:rPr>
          <w:i w:val="0"/>
          <w:iCs w:val="0"/>
          <w:color w:val="auto"/>
        </w:rPr>
        <w:t xml:space="preserve"> </w:t>
      </w:r>
      <w:r w:rsidRPr="002B78FE">
        <w:rPr>
          <w:i w:val="0"/>
          <w:iCs w:val="0"/>
          <w:color w:val="000000" w:themeColor="text1"/>
        </w:rPr>
        <w:t xml:space="preserve">SVM kernels accuracy after applying CLAHE </w:t>
      </w:r>
      <w:r>
        <w:rPr>
          <w:i w:val="0"/>
          <w:iCs w:val="0"/>
          <w:color w:val="000000" w:themeColor="text1"/>
        </w:rPr>
        <w:t>a</w:t>
      </w:r>
      <w:r w:rsidRPr="002B78FE">
        <w:rPr>
          <w:i w:val="0"/>
          <w:iCs w:val="0"/>
          <w:color w:val="000000" w:themeColor="text1"/>
        </w:rPr>
        <w:t>s pre-processing</w:t>
      </w:r>
    </w:p>
    <w:tbl>
      <w:tblPr>
        <w:tblpPr w:leftFromText="180" w:rightFromText="180" w:vertAnchor="text" w:horzAnchor="margin" w:tblpY="75"/>
        <w:tblW w:w="69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19"/>
        <w:gridCol w:w="507"/>
        <w:gridCol w:w="507"/>
        <w:gridCol w:w="489"/>
        <w:gridCol w:w="18"/>
        <w:gridCol w:w="507"/>
        <w:gridCol w:w="507"/>
        <w:gridCol w:w="507"/>
        <w:gridCol w:w="507"/>
        <w:gridCol w:w="507"/>
        <w:gridCol w:w="507"/>
        <w:gridCol w:w="507"/>
        <w:gridCol w:w="516"/>
        <w:gridCol w:w="507"/>
        <w:gridCol w:w="7"/>
      </w:tblGrid>
      <w:tr w:rsidR="00451D75" w:rsidRPr="00737437" w14:paraId="4DCA1282" w14:textId="77777777" w:rsidTr="005A73C1">
        <w:trPr>
          <w:trHeight w:val="285"/>
        </w:trPr>
        <w:tc>
          <w:tcPr>
            <w:tcW w:w="819" w:type="dxa"/>
            <w:shd w:val="clear" w:color="auto" w:fill="auto"/>
            <w:noWrap/>
            <w:vAlign w:val="bottom"/>
            <w:hideMark/>
          </w:tcPr>
          <w:p w14:paraId="724A857E" w14:textId="77777777" w:rsidR="00451D75" w:rsidRPr="00B07A3B" w:rsidRDefault="00451D75" w:rsidP="005A73C1">
            <w:pPr>
              <w:overflowPunct/>
              <w:autoSpaceDE/>
              <w:autoSpaceDN/>
              <w:adjustRightInd/>
              <w:spacing w:line="240" w:lineRule="auto"/>
              <w:ind w:firstLine="0"/>
              <w:jc w:val="left"/>
              <w:textAlignment w:val="auto"/>
              <w:rPr>
                <w:color w:val="000000"/>
              </w:rPr>
            </w:pPr>
            <w:r w:rsidRPr="00B07A3B">
              <w:rPr>
                <w:color w:val="000000"/>
              </w:rPr>
              <w:t>Class</w:t>
            </w:r>
          </w:p>
        </w:tc>
        <w:tc>
          <w:tcPr>
            <w:tcW w:w="1503" w:type="dxa"/>
            <w:gridSpan w:val="3"/>
            <w:shd w:val="clear" w:color="auto" w:fill="auto"/>
            <w:noWrap/>
            <w:vAlign w:val="bottom"/>
            <w:hideMark/>
          </w:tcPr>
          <w:p w14:paraId="2FF02A83" w14:textId="77777777" w:rsidR="00451D75" w:rsidRPr="00B07A3B" w:rsidRDefault="00451D75" w:rsidP="005A73C1">
            <w:pPr>
              <w:overflowPunct/>
              <w:autoSpaceDE/>
              <w:autoSpaceDN/>
              <w:adjustRightInd/>
              <w:spacing w:line="240" w:lineRule="auto"/>
              <w:ind w:firstLine="0"/>
              <w:jc w:val="center"/>
              <w:textAlignment w:val="auto"/>
              <w:rPr>
                <w:color w:val="000000"/>
              </w:rPr>
            </w:pPr>
            <w:r w:rsidRPr="00B07A3B">
              <w:rPr>
                <w:color w:val="000000"/>
              </w:rPr>
              <w:t>All</w:t>
            </w:r>
          </w:p>
        </w:tc>
        <w:tc>
          <w:tcPr>
            <w:tcW w:w="1539" w:type="dxa"/>
            <w:gridSpan w:val="4"/>
            <w:shd w:val="clear" w:color="auto" w:fill="auto"/>
            <w:noWrap/>
            <w:vAlign w:val="bottom"/>
            <w:hideMark/>
          </w:tcPr>
          <w:p w14:paraId="2B9BA142" w14:textId="77777777" w:rsidR="00451D75" w:rsidRPr="00B07A3B" w:rsidRDefault="00451D75" w:rsidP="005A73C1">
            <w:pPr>
              <w:overflowPunct/>
              <w:autoSpaceDE/>
              <w:autoSpaceDN/>
              <w:adjustRightInd/>
              <w:spacing w:line="240" w:lineRule="auto"/>
              <w:ind w:firstLine="0"/>
              <w:jc w:val="center"/>
              <w:textAlignment w:val="auto"/>
              <w:rPr>
                <w:color w:val="000000"/>
              </w:rPr>
            </w:pPr>
            <w:r w:rsidRPr="00B07A3B">
              <w:rPr>
                <w:color w:val="000000"/>
              </w:rPr>
              <w:t>Deck</w:t>
            </w:r>
          </w:p>
        </w:tc>
        <w:tc>
          <w:tcPr>
            <w:tcW w:w="1521" w:type="dxa"/>
            <w:gridSpan w:val="3"/>
            <w:shd w:val="clear" w:color="auto" w:fill="auto"/>
            <w:noWrap/>
            <w:vAlign w:val="bottom"/>
            <w:hideMark/>
          </w:tcPr>
          <w:p w14:paraId="0C862743" w14:textId="77777777" w:rsidR="00451D75" w:rsidRPr="00B07A3B" w:rsidRDefault="00451D75" w:rsidP="005A73C1">
            <w:pPr>
              <w:overflowPunct/>
              <w:autoSpaceDE/>
              <w:autoSpaceDN/>
              <w:adjustRightInd/>
              <w:spacing w:line="240" w:lineRule="auto"/>
              <w:ind w:firstLine="0"/>
              <w:jc w:val="center"/>
              <w:textAlignment w:val="auto"/>
              <w:rPr>
                <w:color w:val="000000"/>
              </w:rPr>
            </w:pPr>
            <w:r w:rsidRPr="00B07A3B">
              <w:rPr>
                <w:color w:val="000000"/>
              </w:rPr>
              <w:t>Pav</w:t>
            </w:r>
          </w:p>
        </w:tc>
        <w:tc>
          <w:tcPr>
            <w:tcW w:w="1537" w:type="dxa"/>
            <w:gridSpan w:val="4"/>
            <w:shd w:val="clear" w:color="auto" w:fill="auto"/>
            <w:noWrap/>
            <w:vAlign w:val="bottom"/>
            <w:hideMark/>
          </w:tcPr>
          <w:p w14:paraId="119CF75B" w14:textId="77777777" w:rsidR="00451D75" w:rsidRPr="00B07A3B" w:rsidRDefault="00451D75" w:rsidP="005A73C1">
            <w:pPr>
              <w:overflowPunct/>
              <w:autoSpaceDE/>
              <w:autoSpaceDN/>
              <w:adjustRightInd/>
              <w:spacing w:line="240" w:lineRule="auto"/>
              <w:ind w:firstLine="0"/>
              <w:jc w:val="center"/>
              <w:textAlignment w:val="auto"/>
              <w:rPr>
                <w:color w:val="000000"/>
              </w:rPr>
            </w:pPr>
            <w:r w:rsidRPr="00B07A3B">
              <w:rPr>
                <w:color w:val="000000"/>
              </w:rPr>
              <w:t>Wall</w:t>
            </w:r>
          </w:p>
        </w:tc>
      </w:tr>
      <w:tr w:rsidR="00451D75" w:rsidRPr="00737437" w14:paraId="2C822A16" w14:textId="77777777" w:rsidTr="005A73C1">
        <w:trPr>
          <w:gridAfter w:val="1"/>
          <w:wAfter w:w="7" w:type="dxa"/>
          <w:trHeight w:val="285"/>
        </w:trPr>
        <w:tc>
          <w:tcPr>
            <w:tcW w:w="819" w:type="dxa"/>
            <w:shd w:val="clear" w:color="auto" w:fill="auto"/>
            <w:noWrap/>
            <w:vAlign w:val="bottom"/>
            <w:hideMark/>
          </w:tcPr>
          <w:p w14:paraId="5C34E4C2" w14:textId="77777777" w:rsidR="00451D75" w:rsidRPr="00B07A3B" w:rsidRDefault="00451D75" w:rsidP="005A73C1">
            <w:pPr>
              <w:overflowPunct/>
              <w:autoSpaceDE/>
              <w:autoSpaceDN/>
              <w:adjustRightInd/>
              <w:spacing w:line="240" w:lineRule="auto"/>
              <w:ind w:firstLine="0"/>
              <w:textAlignment w:val="auto"/>
              <w:rPr>
                <w:color w:val="000000"/>
              </w:rPr>
            </w:pPr>
            <w:r w:rsidRPr="00B07A3B">
              <w:rPr>
                <w:color w:val="000000"/>
              </w:rPr>
              <w:t>kernel</w:t>
            </w:r>
          </w:p>
        </w:tc>
        <w:tc>
          <w:tcPr>
            <w:tcW w:w="507" w:type="dxa"/>
            <w:shd w:val="clear" w:color="auto" w:fill="auto"/>
            <w:noWrap/>
            <w:vAlign w:val="bottom"/>
            <w:hideMark/>
          </w:tcPr>
          <w:p w14:paraId="7438D704" w14:textId="77777777" w:rsidR="00451D75" w:rsidRPr="00B07A3B" w:rsidRDefault="00451D75" w:rsidP="005A73C1">
            <w:pPr>
              <w:overflowPunct/>
              <w:autoSpaceDE/>
              <w:autoSpaceDN/>
              <w:adjustRightInd/>
              <w:spacing w:line="240" w:lineRule="auto"/>
              <w:ind w:firstLine="0"/>
              <w:jc w:val="left"/>
              <w:textAlignment w:val="auto"/>
              <w:rPr>
                <w:color w:val="000000"/>
              </w:rPr>
            </w:pPr>
            <w:r w:rsidRPr="00B07A3B">
              <w:rPr>
                <w:color w:val="000000"/>
              </w:rPr>
              <w:t>Q</w:t>
            </w:r>
          </w:p>
        </w:tc>
        <w:tc>
          <w:tcPr>
            <w:tcW w:w="507" w:type="dxa"/>
            <w:shd w:val="clear" w:color="auto" w:fill="auto"/>
            <w:noWrap/>
            <w:vAlign w:val="bottom"/>
            <w:hideMark/>
          </w:tcPr>
          <w:p w14:paraId="439DADE9" w14:textId="77777777" w:rsidR="00451D75" w:rsidRPr="00B07A3B" w:rsidRDefault="00451D75" w:rsidP="005A73C1">
            <w:pPr>
              <w:overflowPunct/>
              <w:autoSpaceDE/>
              <w:autoSpaceDN/>
              <w:adjustRightInd/>
              <w:spacing w:line="240" w:lineRule="auto"/>
              <w:ind w:firstLine="0"/>
              <w:jc w:val="left"/>
              <w:textAlignment w:val="auto"/>
              <w:rPr>
                <w:color w:val="000000"/>
              </w:rPr>
            </w:pPr>
            <w:r w:rsidRPr="00B07A3B">
              <w:rPr>
                <w:color w:val="000000"/>
              </w:rPr>
              <w:t>C</w:t>
            </w:r>
          </w:p>
        </w:tc>
        <w:tc>
          <w:tcPr>
            <w:tcW w:w="507" w:type="dxa"/>
            <w:gridSpan w:val="2"/>
            <w:shd w:val="clear" w:color="auto" w:fill="auto"/>
            <w:noWrap/>
            <w:vAlign w:val="bottom"/>
            <w:hideMark/>
          </w:tcPr>
          <w:p w14:paraId="1325AE6C" w14:textId="77777777" w:rsidR="00451D75" w:rsidRPr="00B07A3B" w:rsidRDefault="00451D75" w:rsidP="005A73C1">
            <w:pPr>
              <w:overflowPunct/>
              <w:autoSpaceDE/>
              <w:autoSpaceDN/>
              <w:adjustRightInd/>
              <w:spacing w:line="240" w:lineRule="auto"/>
              <w:ind w:firstLine="0"/>
              <w:jc w:val="left"/>
              <w:textAlignment w:val="auto"/>
              <w:rPr>
                <w:color w:val="000000"/>
              </w:rPr>
            </w:pPr>
            <w:r w:rsidRPr="00B07A3B">
              <w:rPr>
                <w:color w:val="000000"/>
              </w:rPr>
              <w:t>F</w:t>
            </w:r>
          </w:p>
        </w:tc>
        <w:tc>
          <w:tcPr>
            <w:tcW w:w="507" w:type="dxa"/>
            <w:shd w:val="clear" w:color="auto" w:fill="auto"/>
            <w:noWrap/>
            <w:vAlign w:val="bottom"/>
            <w:hideMark/>
          </w:tcPr>
          <w:p w14:paraId="27A1127E" w14:textId="77777777" w:rsidR="00451D75" w:rsidRPr="00B07A3B" w:rsidRDefault="00451D75" w:rsidP="005A73C1">
            <w:pPr>
              <w:overflowPunct/>
              <w:autoSpaceDE/>
              <w:autoSpaceDN/>
              <w:adjustRightInd/>
              <w:spacing w:line="240" w:lineRule="auto"/>
              <w:ind w:firstLine="0"/>
              <w:jc w:val="left"/>
              <w:textAlignment w:val="auto"/>
              <w:rPr>
                <w:color w:val="000000"/>
              </w:rPr>
            </w:pPr>
            <w:r w:rsidRPr="00B07A3B">
              <w:rPr>
                <w:color w:val="000000"/>
              </w:rPr>
              <w:t>Q</w:t>
            </w:r>
          </w:p>
        </w:tc>
        <w:tc>
          <w:tcPr>
            <w:tcW w:w="507" w:type="dxa"/>
            <w:shd w:val="clear" w:color="auto" w:fill="auto"/>
            <w:noWrap/>
            <w:vAlign w:val="bottom"/>
            <w:hideMark/>
          </w:tcPr>
          <w:p w14:paraId="694F3A85" w14:textId="77777777" w:rsidR="00451D75" w:rsidRPr="00B07A3B" w:rsidRDefault="00451D75" w:rsidP="005A73C1">
            <w:pPr>
              <w:overflowPunct/>
              <w:autoSpaceDE/>
              <w:autoSpaceDN/>
              <w:adjustRightInd/>
              <w:spacing w:line="240" w:lineRule="auto"/>
              <w:ind w:firstLine="0"/>
              <w:jc w:val="left"/>
              <w:textAlignment w:val="auto"/>
              <w:rPr>
                <w:color w:val="000000"/>
              </w:rPr>
            </w:pPr>
            <w:r w:rsidRPr="00B07A3B">
              <w:rPr>
                <w:color w:val="000000"/>
              </w:rPr>
              <w:t>C</w:t>
            </w:r>
          </w:p>
        </w:tc>
        <w:tc>
          <w:tcPr>
            <w:tcW w:w="507" w:type="dxa"/>
            <w:shd w:val="clear" w:color="auto" w:fill="auto"/>
            <w:noWrap/>
            <w:vAlign w:val="bottom"/>
            <w:hideMark/>
          </w:tcPr>
          <w:p w14:paraId="1F84FCD9" w14:textId="77777777" w:rsidR="00451D75" w:rsidRPr="00B07A3B" w:rsidRDefault="00451D75" w:rsidP="005A73C1">
            <w:pPr>
              <w:overflowPunct/>
              <w:autoSpaceDE/>
              <w:autoSpaceDN/>
              <w:adjustRightInd/>
              <w:spacing w:line="240" w:lineRule="auto"/>
              <w:ind w:firstLine="0"/>
              <w:jc w:val="left"/>
              <w:textAlignment w:val="auto"/>
              <w:rPr>
                <w:color w:val="000000"/>
              </w:rPr>
            </w:pPr>
            <w:r w:rsidRPr="00B07A3B">
              <w:rPr>
                <w:color w:val="000000"/>
              </w:rPr>
              <w:t>F</w:t>
            </w:r>
          </w:p>
        </w:tc>
        <w:tc>
          <w:tcPr>
            <w:tcW w:w="507" w:type="dxa"/>
            <w:shd w:val="clear" w:color="auto" w:fill="auto"/>
            <w:noWrap/>
            <w:vAlign w:val="bottom"/>
            <w:hideMark/>
          </w:tcPr>
          <w:p w14:paraId="4BE4E653" w14:textId="77777777" w:rsidR="00451D75" w:rsidRPr="00B07A3B" w:rsidRDefault="00451D75" w:rsidP="005A73C1">
            <w:pPr>
              <w:overflowPunct/>
              <w:autoSpaceDE/>
              <w:autoSpaceDN/>
              <w:adjustRightInd/>
              <w:spacing w:line="240" w:lineRule="auto"/>
              <w:ind w:firstLine="0"/>
              <w:jc w:val="left"/>
              <w:textAlignment w:val="auto"/>
              <w:rPr>
                <w:color w:val="000000"/>
              </w:rPr>
            </w:pPr>
            <w:r w:rsidRPr="00B07A3B">
              <w:rPr>
                <w:color w:val="000000"/>
              </w:rPr>
              <w:t>Q</w:t>
            </w:r>
          </w:p>
        </w:tc>
        <w:tc>
          <w:tcPr>
            <w:tcW w:w="507" w:type="dxa"/>
            <w:shd w:val="clear" w:color="auto" w:fill="auto"/>
            <w:noWrap/>
            <w:vAlign w:val="bottom"/>
            <w:hideMark/>
          </w:tcPr>
          <w:p w14:paraId="2764E1A9" w14:textId="77777777" w:rsidR="00451D75" w:rsidRPr="00B07A3B" w:rsidRDefault="00451D75" w:rsidP="005A73C1">
            <w:pPr>
              <w:overflowPunct/>
              <w:autoSpaceDE/>
              <w:autoSpaceDN/>
              <w:adjustRightInd/>
              <w:spacing w:line="240" w:lineRule="auto"/>
              <w:ind w:firstLine="0"/>
              <w:jc w:val="left"/>
              <w:textAlignment w:val="auto"/>
              <w:rPr>
                <w:color w:val="000000"/>
              </w:rPr>
            </w:pPr>
            <w:r w:rsidRPr="00B07A3B">
              <w:rPr>
                <w:color w:val="000000"/>
              </w:rPr>
              <w:t>C</w:t>
            </w:r>
          </w:p>
        </w:tc>
        <w:tc>
          <w:tcPr>
            <w:tcW w:w="507" w:type="dxa"/>
            <w:shd w:val="clear" w:color="auto" w:fill="auto"/>
            <w:noWrap/>
            <w:vAlign w:val="bottom"/>
            <w:hideMark/>
          </w:tcPr>
          <w:p w14:paraId="6431CC43" w14:textId="77777777" w:rsidR="00451D75" w:rsidRPr="00B07A3B" w:rsidRDefault="00451D75" w:rsidP="005A73C1">
            <w:pPr>
              <w:overflowPunct/>
              <w:autoSpaceDE/>
              <w:autoSpaceDN/>
              <w:adjustRightInd/>
              <w:spacing w:line="240" w:lineRule="auto"/>
              <w:ind w:firstLine="0"/>
              <w:jc w:val="left"/>
              <w:textAlignment w:val="auto"/>
              <w:rPr>
                <w:color w:val="000000"/>
              </w:rPr>
            </w:pPr>
            <w:r w:rsidRPr="00B07A3B">
              <w:rPr>
                <w:color w:val="000000"/>
              </w:rPr>
              <w:t>F</w:t>
            </w:r>
          </w:p>
        </w:tc>
        <w:tc>
          <w:tcPr>
            <w:tcW w:w="507" w:type="dxa"/>
            <w:shd w:val="clear" w:color="auto" w:fill="auto"/>
            <w:noWrap/>
            <w:vAlign w:val="bottom"/>
            <w:hideMark/>
          </w:tcPr>
          <w:p w14:paraId="65760532" w14:textId="77777777" w:rsidR="00451D75" w:rsidRPr="00B07A3B" w:rsidRDefault="00451D75" w:rsidP="005A73C1">
            <w:pPr>
              <w:overflowPunct/>
              <w:autoSpaceDE/>
              <w:autoSpaceDN/>
              <w:adjustRightInd/>
              <w:spacing w:line="240" w:lineRule="auto"/>
              <w:ind w:firstLine="0"/>
              <w:jc w:val="left"/>
              <w:textAlignment w:val="auto"/>
              <w:rPr>
                <w:color w:val="000000"/>
              </w:rPr>
            </w:pPr>
            <w:r w:rsidRPr="00B07A3B">
              <w:rPr>
                <w:color w:val="000000"/>
              </w:rPr>
              <w:t>Q</w:t>
            </w:r>
          </w:p>
        </w:tc>
        <w:tc>
          <w:tcPr>
            <w:tcW w:w="516" w:type="dxa"/>
            <w:shd w:val="clear" w:color="auto" w:fill="auto"/>
            <w:noWrap/>
            <w:vAlign w:val="bottom"/>
            <w:hideMark/>
          </w:tcPr>
          <w:p w14:paraId="7BB24DB7" w14:textId="77777777" w:rsidR="00451D75" w:rsidRPr="00B07A3B" w:rsidRDefault="00451D75" w:rsidP="005A73C1">
            <w:pPr>
              <w:overflowPunct/>
              <w:autoSpaceDE/>
              <w:autoSpaceDN/>
              <w:adjustRightInd/>
              <w:spacing w:line="240" w:lineRule="auto"/>
              <w:ind w:firstLine="0"/>
              <w:jc w:val="left"/>
              <w:textAlignment w:val="auto"/>
              <w:rPr>
                <w:color w:val="000000"/>
              </w:rPr>
            </w:pPr>
            <w:r w:rsidRPr="00B07A3B">
              <w:rPr>
                <w:color w:val="000000"/>
              </w:rPr>
              <w:t>C</w:t>
            </w:r>
          </w:p>
        </w:tc>
        <w:tc>
          <w:tcPr>
            <w:tcW w:w="507" w:type="dxa"/>
            <w:shd w:val="clear" w:color="auto" w:fill="auto"/>
            <w:noWrap/>
            <w:vAlign w:val="bottom"/>
            <w:hideMark/>
          </w:tcPr>
          <w:p w14:paraId="025C5DAB" w14:textId="77777777" w:rsidR="00451D75" w:rsidRPr="00B07A3B" w:rsidRDefault="00451D75" w:rsidP="005A73C1">
            <w:pPr>
              <w:overflowPunct/>
              <w:autoSpaceDE/>
              <w:autoSpaceDN/>
              <w:adjustRightInd/>
              <w:spacing w:line="240" w:lineRule="auto"/>
              <w:ind w:firstLine="0"/>
              <w:jc w:val="left"/>
              <w:textAlignment w:val="auto"/>
              <w:rPr>
                <w:color w:val="000000"/>
              </w:rPr>
            </w:pPr>
            <w:r w:rsidRPr="00B07A3B">
              <w:rPr>
                <w:color w:val="000000"/>
              </w:rPr>
              <w:t>F</w:t>
            </w:r>
          </w:p>
        </w:tc>
      </w:tr>
      <w:tr w:rsidR="00451D75" w:rsidRPr="00737437" w14:paraId="667904D7" w14:textId="77777777" w:rsidTr="005A73C1">
        <w:trPr>
          <w:gridAfter w:val="1"/>
          <w:wAfter w:w="7" w:type="dxa"/>
          <w:trHeight w:val="285"/>
        </w:trPr>
        <w:tc>
          <w:tcPr>
            <w:tcW w:w="819" w:type="dxa"/>
            <w:shd w:val="clear" w:color="auto" w:fill="auto"/>
            <w:noWrap/>
            <w:vAlign w:val="bottom"/>
            <w:hideMark/>
          </w:tcPr>
          <w:p w14:paraId="189553FB" w14:textId="77777777" w:rsidR="00451D75" w:rsidRPr="00B07A3B" w:rsidRDefault="00451D75" w:rsidP="005A73C1">
            <w:pPr>
              <w:overflowPunct/>
              <w:autoSpaceDE/>
              <w:autoSpaceDN/>
              <w:adjustRightInd/>
              <w:spacing w:line="240" w:lineRule="auto"/>
              <w:ind w:firstLine="0"/>
              <w:jc w:val="left"/>
              <w:textAlignment w:val="auto"/>
              <w:rPr>
                <w:color w:val="000000"/>
              </w:rPr>
            </w:pPr>
            <w:r w:rsidRPr="00B07A3B">
              <w:rPr>
                <w:color w:val="000000"/>
              </w:rPr>
              <w:t>Acc</w:t>
            </w:r>
          </w:p>
        </w:tc>
        <w:tc>
          <w:tcPr>
            <w:tcW w:w="507" w:type="dxa"/>
            <w:shd w:val="clear" w:color="auto" w:fill="auto"/>
            <w:noWrap/>
            <w:vAlign w:val="bottom"/>
            <w:hideMark/>
          </w:tcPr>
          <w:p w14:paraId="33C38153" w14:textId="77777777" w:rsidR="00451D75" w:rsidRPr="00B07A3B" w:rsidRDefault="00451D75" w:rsidP="005A73C1">
            <w:pPr>
              <w:overflowPunct/>
              <w:autoSpaceDE/>
              <w:autoSpaceDN/>
              <w:adjustRightInd/>
              <w:spacing w:line="240" w:lineRule="auto"/>
              <w:ind w:firstLine="0"/>
              <w:textAlignment w:val="auto"/>
              <w:rPr>
                <w:color w:val="000000"/>
              </w:rPr>
            </w:pPr>
            <w:r w:rsidRPr="00B07A3B">
              <w:rPr>
                <w:color w:val="000000"/>
              </w:rPr>
              <w:t>92</w:t>
            </w:r>
          </w:p>
        </w:tc>
        <w:tc>
          <w:tcPr>
            <w:tcW w:w="507" w:type="dxa"/>
            <w:shd w:val="clear" w:color="auto" w:fill="auto"/>
            <w:noWrap/>
            <w:vAlign w:val="bottom"/>
            <w:hideMark/>
          </w:tcPr>
          <w:p w14:paraId="6E452F61" w14:textId="77777777" w:rsidR="00451D75" w:rsidRPr="00B07A3B" w:rsidRDefault="00451D75" w:rsidP="005A73C1">
            <w:pPr>
              <w:overflowPunct/>
              <w:autoSpaceDE/>
              <w:autoSpaceDN/>
              <w:adjustRightInd/>
              <w:spacing w:line="240" w:lineRule="auto"/>
              <w:ind w:firstLine="0"/>
              <w:textAlignment w:val="auto"/>
              <w:rPr>
                <w:color w:val="000000"/>
              </w:rPr>
            </w:pPr>
            <w:r w:rsidRPr="00B07A3B">
              <w:rPr>
                <w:color w:val="000000"/>
              </w:rPr>
              <w:t>93</w:t>
            </w:r>
          </w:p>
        </w:tc>
        <w:tc>
          <w:tcPr>
            <w:tcW w:w="507" w:type="dxa"/>
            <w:gridSpan w:val="2"/>
            <w:shd w:val="clear" w:color="auto" w:fill="auto"/>
            <w:noWrap/>
            <w:vAlign w:val="bottom"/>
            <w:hideMark/>
          </w:tcPr>
          <w:p w14:paraId="6F37A175" w14:textId="77777777" w:rsidR="00451D75" w:rsidRPr="00B07A3B" w:rsidRDefault="00451D75" w:rsidP="005A73C1">
            <w:pPr>
              <w:overflowPunct/>
              <w:autoSpaceDE/>
              <w:autoSpaceDN/>
              <w:adjustRightInd/>
              <w:spacing w:line="240" w:lineRule="auto"/>
              <w:ind w:firstLine="0"/>
              <w:textAlignment w:val="auto"/>
              <w:rPr>
                <w:color w:val="000000"/>
              </w:rPr>
            </w:pPr>
            <w:r w:rsidRPr="00B07A3B">
              <w:rPr>
                <w:color w:val="000000"/>
              </w:rPr>
              <w:t>90</w:t>
            </w:r>
          </w:p>
        </w:tc>
        <w:tc>
          <w:tcPr>
            <w:tcW w:w="507" w:type="dxa"/>
            <w:shd w:val="clear" w:color="auto" w:fill="auto"/>
            <w:noWrap/>
            <w:vAlign w:val="bottom"/>
            <w:hideMark/>
          </w:tcPr>
          <w:p w14:paraId="443A0435" w14:textId="77777777" w:rsidR="00451D75" w:rsidRPr="00B07A3B" w:rsidRDefault="00451D75" w:rsidP="005A73C1">
            <w:pPr>
              <w:overflowPunct/>
              <w:autoSpaceDE/>
              <w:autoSpaceDN/>
              <w:adjustRightInd/>
              <w:spacing w:line="240" w:lineRule="auto"/>
              <w:ind w:firstLine="0"/>
              <w:textAlignment w:val="auto"/>
              <w:rPr>
                <w:color w:val="000000"/>
              </w:rPr>
            </w:pPr>
            <w:r w:rsidRPr="00B07A3B">
              <w:rPr>
                <w:color w:val="000000"/>
              </w:rPr>
              <w:t>90</w:t>
            </w:r>
          </w:p>
        </w:tc>
        <w:tc>
          <w:tcPr>
            <w:tcW w:w="507" w:type="dxa"/>
            <w:shd w:val="clear" w:color="auto" w:fill="auto"/>
            <w:noWrap/>
            <w:vAlign w:val="bottom"/>
            <w:hideMark/>
          </w:tcPr>
          <w:p w14:paraId="00C04517" w14:textId="77777777" w:rsidR="00451D75" w:rsidRPr="00B07A3B" w:rsidRDefault="00451D75" w:rsidP="005A73C1">
            <w:pPr>
              <w:overflowPunct/>
              <w:autoSpaceDE/>
              <w:autoSpaceDN/>
              <w:adjustRightInd/>
              <w:spacing w:line="240" w:lineRule="auto"/>
              <w:ind w:firstLine="0"/>
              <w:textAlignment w:val="auto"/>
              <w:rPr>
                <w:color w:val="000000"/>
              </w:rPr>
            </w:pPr>
            <w:r w:rsidRPr="00B07A3B">
              <w:rPr>
                <w:color w:val="000000"/>
              </w:rPr>
              <w:t>87</w:t>
            </w:r>
          </w:p>
        </w:tc>
        <w:tc>
          <w:tcPr>
            <w:tcW w:w="507" w:type="dxa"/>
            <w:shd w:val="clear" w:color="auto" w:fill="auto"/>
            <w:noWrap/>
            <w:vAlign w:val="bottom"/>
            <w:hideMark/>
          </w:tcPr>
          <w:p w14:paraId="6B27430B" w14:textId="77777777" w:rsidR="00451D75" w:rsidRPr="00B07A3B" w:rsidRDefault="00451D75" w:rsidP="005A73C1">
            <w:pPr>
              <w:overflowPunct/>
              <w:autoSpaceDE/>
              <w:autoSpaceDN/>
              <w:adjustRightInd/>
              <w:spacing w:line="240" w:lineRule="auto"/>
              <w:ind w:firstLine="0"/>
              <w:textAlignment w:val="auto"/>
              <w:rPr>
                <w:color w:val="000000"/>
              </w:rPr>
            </w:pPr>
            <w:r w:rsidRPr="00B07A3B">
              <w:rPr>
                <w:color w:val="000000"/>
              </w:rPr>
              <w:t>90</w:t>
            </w:r>
          </w:p>
        </w:tc>
        <w:tc>
          <w:tcPr>
            <w:tcW w:w="507" w:type="dxa"/>
            <w:shd w:val="clear" w:color="auto" w:fill="auto"/>
            <w:noWrap/>
            <w:vAlign w:val="bottom"/>
            <w:hideMark/>
          </w:tcPr>
          <w:p w14:paraId="5C43E5F8" w14:textId="77777777" w:rsidR="00451D75" w:rsidRPr="00B07A3B" w:rsidRDefault="00451D75" w:rsidP="005A73C1">
            <w:pPr>
              <w:overflowPunct/>
              <w:autoSpaceDE/>
              <w:autoSpaceDN/>
              <w:adjustRightInd/>
              <w:spacing w:line="240" w:lineRule="auto"/>
              <w:ind w:firstLine="0"/>
              <w:textAlignment w:val="auto"/>
              <w:rPr>
                <w:color w:val="000000"/>
              </w:rPr>
            </w:pPr>
            <w:r w:rsidRPr="00B07A3B">
              <w:rPr>
                <w:color w:val="000000"/>
              </w:rPr>
              <w:t>98</w:t>
            </w:r>
          </w:p>
        </w:tc>
        <w:tc>
          <w:tcPr>
            <w:tcW w:w="507" w:type="dxa"/>
            <w:shd w:val="clear" w:color="auto" w:fill="auto"/>
            <w:noWrap/>
            <w:vAlign w:val="bottom"/>
            <w:hideMark/>
          </w:tcPr>
          <w:p w14:paraId="33DA52E8" w14:textId="77777777" w:rsidR="00451D75" w:rsidRPr="00B07A3B" w:rsidRDefault="00451D75" w:rsidP="005A73C1">
            <w:pPr>
              <w:overflowPunct/>
              <w:autoSpaceDE/>
              <w:autoSpaceDN/>
              <w:adjustRightInd/>
              <w:spacing w:line="240" w:lineRule="auto"/>
              <w:ind w:firstLine="0"/>
              <w:textAlignment w:val="auto"/>
              <w:rPr>
                <w:color w:val="000000"/>
              </w:rPr>
            </w:pPr>
            <w:r w:rsidRPr="00B07A3B">
              <w:rPr>
                <w:color w:val="000000"/>
              </w:rPr>
              <w:t>98</w:t>
            </w:r>
          </w:p>
        </w:tc>
        <w:tc>
          <w:tcPr>
            <w:tcW w:w="507" w:type="dxa"/>
            <w:shd w:val="clear" w:color="auto" w:fill="auto"/>
            <w:noWrap/>
            <w:vAlign w:val="bottom"/>
            <w:hideMark/>
          </w:tcPr>
          <w:p w14:paraId="59AB52C4" w14:textId="77777777" w:rsidR="00451D75" w:rsidRPr="00B07A3B" w:rsidRDefault="00451D75" w:rsidP="005A73C1">
            <w:pPr>
              <w:overflowPunct/>
              <w:autoSpaceDE/>
              <w:autoSpaceDN/>
              <w:adjustRightInd/>
              <w:spacing w:line="240" w:lineRule="auto"/>
              <w:ind w:firstLine="0"/>
              <w:textAlignment w:val="auto"/>
              <w:rPr>
                <w:color w:val="000000"/>
              </w:rPr>
            </w:pPr>
            <w:r w:rsidRPr="00B07A3B">
              <w:rPr>
                <w:color w:val="000000"/>
              </w:rPr>
              <w:t>95</w:t>
            </w:r>
          </w:p>
        </w:tc>
        <w:tc>
          <w:tcPr>
            <w:tcW w:w="507" w:type="dxa"/>
            <w:shd w:val="clear" w:color="auto" w:fill="auto"/>
            <w:noWrap/>
            <w:vAlign w:val="bottom"/>
            <w:hideMark/>
          </w:tcPr>
          <w:p w14:paraId="1C9303CB" w14:textId="77777777" w:rsidR="00451D75" w:rsidRPr="00B07A3B" w:rsidRDefault="00451D75" w:rsidP="005A73C1">
            <w:pPr>
              <w:overflowPunct/>
              <w:autoSpaceDE/>
              <w:autoSpaceDN/>
              <w:adjustRightInd/>
              <w:spacing w:line="240" w:lineRule="auto"/>
              <w:ind w:firstLine="0"/>
              <w:textAlignment w:val="auto"/>
              <w:rPr>
                <w:color w:val="000000"/>
              </w:rPr>
            </w:pPr>
            <w:r w:rsidRPr="00B07A3B">
              <w:rPr>
                <w:color w:val="000000"/>
              </w:rPr>
              <w:t>95</w:t>
            </w:r>
          </w:p>
        </w:tc>
        <w:tc>
          <w:tcPr>
            <w:tcW w:w="516" w:type="dxa"/>
            <w:shd w:val="clear" w:color="auto" w:fill="auto"/>
            <w:noWrap/>
            <w:vAlign w:val="bottom"/>
            <w:hideMark/>
          </w:tcPr>
          <w:p w14:paraId="4F054D60" w14:textId="77777777" w:rsidR="00451D75" w:rsidRPr="00B07A3B" w:rsidRDefault="00451D75" w:rsidP="005A73C1">
            <w:pPr>
              <w:overflowPunct/>
              <w:autoSpaceDE/>
              <w:autoSpaceDN/>
              <w:adjustRightInd/>
              <w:spacing w:line="240" w:lineRule="auto"/>
              <w:ind w:firstLine="0"/>
              <w:textAlignment w:val="auto"/>
              <w:rPr>
                <w:color w:val="000000"/>
              </w:rPr>
            </w:pPr>
            <w:r w:rsidRPr="00B07A3B">
              <w:rPr>
                <w:color w:val="000000"/>
              </w:rPr>
              <w:t>95</w:t>
            </w:r>
          </w:p>
        </w:tc>
        <w:tc>
          <w:tcPr>
            <w:tcW w:w="507" w:type="dxa"/>
            <w:shd w:val="clear" w:color="auto" w:fill="auto"/>
            <w:noWrap/>
            <w:vAlign w:val="bottom"/>
            <w:hideMark/>
          </w:tcPr>
          <w:p w14:paraId="1976326B" w14:textId="77777777" w:rsidR="00451D75" w:rsidRPr="00B07A3B" w:rsidRDefault="00451D75" w:rsidP="005A73C1">
            <w:pPr>
              <w:overflowPunct/>
              <w:autoSpaceDE/>
              <w:autoSpaceDN/>
              <w:adjustRightInd/>
              <w:spacing w:line="240" w:lineRule="auto"/>
              <w:ind w:firstLine="0"/>
              <w:textAlignment w:val="auto"/>
              <w:rPr>
                <w:color w:val="000000"/>
              </w:rPr>
            </w:pPr>
            <w:r w:rsidRPr="00B07A3B">
              <w:rPr>
                <w:color w:val="000000"/>
              </w:rPr>
              <w:t>92</w:t>
            </w:r>
          </w:p>
        </w:tc>
      </w:tr>
    </w:tbl>
    <w:p w14:paraId="35957A1A" w14:textId="052CE3F4" w:rsidR="00470FC3" w:rsidRPr="007045D6" w:rsidRDefault="00A53874" w:rsidP="007045D6">
      <w:pPr>
        <w:pStyle w:val="heading1"/>
        <w:numPr>
          <w:ilvl w:val="0"/>
          <w:numId w:val="0"/>
        </w:numPr>
        <w:jc w:val="both"/>
        <w:rPr>
          <w:b w:val="0"/>
          <w:sz w:val="20"/>
        </w:rPr>
      </w:pPr>
      <w:r w:rsidRPr="00A53874">
        <w:rPr>
          <w:b w:val="0"/>
          <w:sz w:val="20"/>
        </w:rPr>
        <w:lastRenderedPageBreak/>
        <w:t xml:space="preserve">CLAHE enhances local contrast within defined regions while limiting the amplification of noise by clipping the histogram at a predefined threshold. As illustrated </w:t>
      </w:r>
      <w:r w:rsidRPr="00F63CC1">
        <w:rPr>
          <w:b w:val="0"/>
          <w:sz w:val="20"/>
        </w:rPr>
        <w:t xml:space="preserve">in </w:t>
      </w:r>
      <w:r w:rsidR="00CF5FC7" w:rsidRPr="00F63CC1">
        <w:rPr>
          <w:b w:val="0"/>
          <w:sz w:val="20"/>
        </w:rPr>
        <w:fldChar w:fldCharType="begin"/>
      </w:r>
      <w:r w:rsidR="00CF5FC7" w:rsidRPr="00F63CC1">
        <w:rPr>
          <w:b w:val="0"/>
          <w:sz w:val="20"/>
        </w:rPr>
        <w:instrText xml:space="preserve"> REF _Ref198551194 \h  \* MERGEFORMAT </w:instrText>
      </w:r>
      <w:r w:rsidR="00CF5FC7" w:rsidRPr="00F63CC1">
        <w:rPr>
          <w:b w:val="0"/>
          <w:sz w:val="20"/>
        </w:rPr>
      </w:r>
      <w:r w:rsidR="00CF5FC7" w:rsidRPr="00F63CC1">
        <w:rPr>
          <w:b w:val="0"/>
          <w:sz w:val="20"/>
        </w:rPr>
        <w:fldChar w:fldCharType="separate"/>
      </w:r>
      <w:r w:rsidR="00B075E2" w:rsidRPr="00B075E2">
        <w:rPr>
          <w:b w:val="0"/>
          <w:sz w:val="20"/>
        </w:rPr>
        <w:t xml:space="preserve">Fig </w:t>
      </w:r>
      <w:r w:rsidR="00B075E2" w:rsidRPr="00B075E2">
        <w:rPr>
          <w:b w:val="0"/>
          <w:noProof/>
          <w:sz w:val="20"/>
        </w:rPr>
        <w:t>6</w:t>
      </w:r>
      <w:r w:rsidR="00CF5FC7" w:rsidRPr="00F63CC1">
        <w:rPr>
          <w:b w:val="0"/>
          <w:sz w:val="20"/>
        </w:rPr>
        <w:fldChar w:fldCharType="end"/>
      </w:r>
      <w:r w:rsidRPr="00F63CC1">
        <w:rPr>
          <w:b w:val="0"/>
          <w:sz w:val="20"/>
        </w:rPr>
        <w:t>, CLAHE successfully enhances fine details in the image, making crack textures more prominent</w:t>
      </w:r>
      <w:r w:rsidRPr="00A53874">
        <w:rPr>
          <w:b w:val="0"/>
          <w:sz w:val="20"/>
        </w:rPr>
        <w:t>.</w:t>
      </w:r>
      <w:r w:rsidR="0008584F">
        <w:rPr>
          <w:b w:val="0"/>
          <w:sz w:val="20"/>
        </w:rPr>
        <w:t xml:space="preserve"> </w:t>
      </w:r>
      <w:r w:rsidRPr="00A53874">
        <w:rPr>
          <w:b w:val="0"/>
          <w:sz w:val="20"/>
        </w:rPr>
        <w:t>However, this enhancement also affects non-crack images, often transforming smooth textures into coarse ones. This unintended effect can introduce false patterns, leading to a reduction in classification accuracy</w:t>
      </w:r>
      <w:r w:rsidR="00C937EB">
        <w:rPr>
          <w:b w:val="0"/>
          <w:sz w:val="20"/>
        </w:rPr>
        <w:t xml:space="preserve">, </w:t>
      </w:r>
      <w:r w:rsidRPr="00A53874">
        <w:rPr>
          <w:b w:val="0"/>
          <w:sz w:val="20"/>
        </w:rPr>
        <w:t xml:space="preserve">particularly when using the full 1×56 Haralick feature set, as evidenced by the results in </w:t>
      </w:r>
      <w:r w:rsidR="00C42F1A" w:rsidRPr="00C42F1A">
        <w:rPr>
          <w:b w:val="0"/>
          <w:sz w:val="20"/>
        </w:rPr>
        <w:fldChar w:fldCharType="begin"/>
      </w:r>
      <w:r w:rsidR="00C42F1A" w:rsidRPr="00C42F1A">
        <w:rPr>
          <w:b w:val="0"/>
          <w:sz w:val="20"/>
        </w:rPr>
        <w:instrText xml:space="preserve"> REF _Ref198551119 \h  \* MERGEFORMAT </w:instrText>
      </w:r>
      <w:r w:rsidR="00C42F1A" w:rsidRPr="00C42F1A">
        <w:rPr>
          <w:b w:val="0"/>
          <w:sz w:val="20"/>
        </w:rPr>
      </w:r>
      <w:r w:rsidR="00C42F1A" w:rsidRPr="00C42F1A">
        <w:rPr>
          <w:b w:val="0"/>
          <w:sz w:val="20"/>
        </w:rPr>
        <w:fldChar w:fldCharType="separate"/>
      </w:r>
      <w:r w:rsidR="00B075E2" w:rsidRPr="00B075E2">
        <w:rPr>
          <w:b w:val="0"/>
          <w:sz w:val="20"/>
        </w:rPr>
        <w:t xml:space="preserve">Table </w:t>
      </w:r>
      <w:r w:rsidR="00B075E2" w:rsidRPr="00B075E2">
        <w:rPr>
          <w:b w:val="0"/>
          <w:noProof/>
          <w:sz w:val="20"/>
        </w:rPr>
        <w:t>5</w:t>
      </w:r>
      <w:r w:rsidR="00C42F1A" w:rsidRPr="00C42F1A">
        <w:rPr>
          <w:b w:val="0"/>
          <w:sz w:val="20"/>
        </w:rPr>
        <w:fldChar w:fldCharType="end"/>
      </w:r>
      <w:r w:rsidR="00C42F1A">
        <w:rPr>
          <w:b w:val="0"/>
          <w:sz w:val="20"/>
        </w:rPr>
        <w:t>.</w:t>
      </w:r>
    </w:p>
    <w:tbl>
      <w:tblPr>
        <w:tblStyle w:val="TableGrid"/>
        <w:tblW w:w="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1506"/>
      </w:tblGrid>
      <w:tr w:rsidR="007045D6" w14:paraId="33140119" w14:textId="77777777" w:rsidTr="005A73C1">
        <w:trPr>
          <w:trHeight w:val="359"/>
          <w:jc w:val="center"/>
        </w:trPr>
        <w:tc>
          <w:tcPr>
            <w:tcW w:w="0" w:type="dxa"/>
          </w:tcPr>
          <w:p w14:paraId="4D33AA65" w14:textId="77777777" w:rsidR="007045D6" w:rsidRDefault="007045D6" w:rsidP="005A73C1">
            <w:pPr>
              <w:pStyle w:val="BodyText"/>
              <w:ind w:firstLine="0"/>
              <w:jc w:val="left"/>
              <w:rPr>
                <w:lang w:val="en-US"/>
              </w:rPr>
            </w:pPr>
            <w:r>
              <w:rPr>
                <w:noProof/>
                <w:lang w:val="en-US"/>
              </w:rPr>
              <w:drawing>
                <wp:inline distT="0" distB="0" distL="0" distR="0" wp14:anchorId="4E63F6AF" wp14:editId="6BFB7FF2">
                  <wp:extent cx="800100" cy="800100"/>
                  <wp:effectExtent l="0" t="0" r="0" b="0"/>
                  <wp:docPr id="1404689923" name="Picture 1404689923" descr="A crack in a w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689923" name="Picture 1404689923" descr="A crack in a wall&#10;&#10;AI-generated content may be incorrect."/>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800100" cy="800100"/>
                          </a:xfrm>
                          <a:prstGeom prst="rect">
                            <a:avLst/>
                          </a:prstGeom>
                          <a:noFill/>
                        </pic:spPr>
                      </pic:pic>
                    </a:graphicData>
                  </a:graphic>
                </wp:inline>
              </w:drawing>
            </w:r>
          </w:p>
        </w:tc>
        <w:tc>
          <w:tcPr>
            <w:tcW w:w="0" w:type="dxa"/>
          </w:tcPr>
          <w:p w14:paraId="521CB9E2" w14:textId="77777777" w:rsidR="007045D6" w:rsidRDefault="007045D6" w:rsidP="005A73C1">
            <w:pPr>
              <w:pStyle w:val="BodyText"/>
              <w:ind w:firstLine="0"/>
              <w:jc w:val="left"/>
              <w:rPr>
                <w:lang w:val="en-US"/>
              </w:rPr>
            </w:pPr>
            <w:r>
              <w:rPr>
                <w:noProof/>
                <w:lang w:val="en-US"/>
              </w:rPr>
              <w:drawing>
                <wp:inline distT="0" distB="0" distL="0" distR="0" wp14:anchorId="2A686818" wp14:editId="026E19E5">
                  <wp:extent cx="819150" cy="819150"/>
                  <wp:effectExtent l="0" t="0" r="0" b="0"/>
                  <wp:docPr id="985178391" name="Picture 985178391" descr="A crack in a w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178391" name="Picture 985178391" descr="A crack in a wall&#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819150" cy="819150"/>
                          </a:xfrm>
                          <a:prstGeom prst="rect">
                            <a:avLst/>
                          </a:prstGeom>
                          <a:noFill/>
                        </pic:spPr>
                      </pic:pic>
                    </a:graphicData>
                  </a:graphic>
                </wp:inline>
              </w:drawing>
            </w:r>
          </w:p>
        </w:tc>
      </w:tr>
      <w:tr w:rsidR="007045D6" w14:paraId="74806AD9" w14:textId="77777777" w:rsidTr="005A73C1">
        <w:trPr>
          <w:trHeight w:val="359"/>
          <w:jc w:val="center"/>
        </w:trPr>
        <w:tc>
          <w:tcPr>
            <w:tcW w:w="0" w:type="dxa"/>
          </w:tcPr>
          <w:p w14:paraId="217AE870" w14:textId="77777777" w:rsidR="007045D6" w:rsidRDefault="007045D6" w:rsidP="005A73C1">
            <w:pPr>
              <w:pStyle w:val="BodyText"/>
              <w:ind w:firstLine="0"/>
              <w:rPr>
                <w:lang w:val="en-US"/>
              </w:rPr>
            </w:pPr>
            <w:r w:rsidRPr="00F524F6">
              <w:rPr>
                <w:noProof/>
                <w:lang w:val="en-US"/>
              </w:rPr>
              <w:drawing>
                <wp:inline distT="0" distB="0" distL="0" distR="0" wp14:anchorId="54E40A02" wp14:editId="4B60C1D3">
                  <wp:extent cx="812800" cy="812800"/>
                  <wp:effectExtent l="0" t="0" r="6350" b="6350"/>
                  <wp:docPr id="331009407" name="Picture 331009407" descr="A close-up of a white w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09407" name="Picture 331009407" descr="A close-up of a white wall&#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812800" cy="812800"/>
                          </a:xfrm>
                          <a:prstGeom prst="rect">
                            <a:avLst/>
                          </a:prstGeom>
                          <a:noFill/>
                          <a:ln>
                            <a:noFill/>
                          </a:ln>
                        </pic:spPr>
                      </pic:pic>
                    </a:graphicData>
                  </a:graphic>
                </wp:inline>
              </w:drawing>
            </w:r>
          </w:p>
        </w:tc>
        <w:tc>
          <w:tcPr>
            <w:tcW w:w="0" w:type="dxa"/>
          </w:tcPr>
          <w:p w14:paraId="0333C7B0" w14:textId="77777777" w:rsidR="007045D6" w:rsidRDefault="007045D6" w:rsidP="005A73C1">
            <w:pPr>
              <w:pStyle w:val="BodyText"/>
              <w:ind w:firstLine="0"/>
              <w:rPr>
                <w:lang w:val="en-US"/>
              </w:rPr>
            </w:pPr>
            <w:r>
              <w:rPr>
                <w:noProof/>
                <w:lang w:val="en-US"/>
              </w:rPr>
              <w:drawing>
                <wp:inline distT="0" distB="0" distL="0" distR="0" wp14:anchorId="59F896FD" wp14:editId="30C551DC">
                  <wp:extent cx="812800" cy="812800"/>
                  <wp:effectExtent l="0" t="0" r="6350" b="6350"/>
                  <wp:docPr id="2131052122" name="Picture 2131052122" descr="A close-up of a grey w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052122" name="Picture 2131052122" descr="A close-up of a grey wall&#10;&#10;AI-generated content may be incorrect."/>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812800" cy="812800"/>
                          </a:xfrm>
                          <a:prstGeom prst="rect">
                            <a:avLst/>
                          </a:prstGeom>
                          <a:noFill/>
                        </pic:spPr>
                      </pic:pic>
                    </a:graphicData>
                  </a:graphic>
                </wp:inline>
              </w:drawing>
            </w:r>
          </w:p>
        </w:tc>
      </w:tr>
      <w:tr w:rsidR="007045D6" w14:paraId="56C13D92" w14:textId="77777777" w:rsidTr="005A73C1">
        <w:trPr>
          <w:trHeight w:val="359"/>
          <w:jc w:val="center"/>
        </w:trPr>
        <w:tc>
          <w:tcPr>
            <w:tcW w:w="0" w:type="dxa"/>
          </w:tcPr>
          <w:p w14:paraId="7D9004B6" w14:textId="77777777" w:rsidR="007045D6" w:rsidRDefault="007045D6" w:rsidP="005A73C1">
            <w:pPr>
              <w:pStyle w:val="BodyText"/>
              <w:ind w:firstLine="0"/>
              <w:jc w:val="center"/>
              <w:rPr>
                <w:lang w:val="en-US"/>
              </w:rPr>
            </w:pPr>
            <w:r>
              <w:rPr>
                <w:lang w:val="en-US"/>
              </w:rPr>
              <w:t>(a)</w:t>
            </w:r>
          </w:p>
        </w:tc>
        <w:tc>
          <w:tcPr>
            <w:tcW w:w="0" w:type="dxa"/>
          </w:tcPr>
          <w:p w14:paraId="1911B108" w14:textId="77777777" w:rsidR="007045D6" w:rsidRDefault="007045D6" w:rsidP="005A73C1">
            <w:pPr>
              <w:pStyle w:val="BodyText"/>
              <w:keepNext/>
              <w:ind w:firstLine="0"/>
              <w:jc w:val="center"/>
              <w:rPr>
                <w:lang w:val="en-US"/>
              </w:rPr>
            </w:pPr>
            <w:r>
              <w:rPr>
                <w:lang w:val="en-US"/>
              </w:rPr>
              <w:t>(b)</w:t>
            </w:r>
          </w:p>
        </w:tc>
      </w:tr>
    </w:tbl>
    <w:p w14:paraId="54F31103" w14:textId="76B6B868" w:rsidR="001E0843" w:rsidRPr="00F800E8" w:rsidRDefault="00CB51DC" w:rsidP="00F800E8">
      <w:pPr>
        <w:pStyle w:val="Caption"/>
        <w:rPr>
          <w:i w:val="0"/>
          <w:iCs w:val="0"/>
          <w:color w:val="000000" w:themeColor="text1"/>
        </w:rPr>
      </w:pPr>
      <w:bookmarkStart w:id="10" w:name="_Ref198551194"/>
      <w:r w:rsidRPr="0092182A">
        <w:rPr>
          <w:b/>
          <w:bCs/>
          <w:i w:val="0"/>
          <w:iCs w:val="0"/>
          <w:color w:val="auto"/>
        </w:rPr>
        <w:t xml:space="preserve">Fig </w:t>
      </w:r>
      <w:r w:rsidRPr="0092182A">
        <w:rPr>
          <w:b/>
          <w:bCs/>
          <w:i w:val="0"/>
          <w:iCs w:val="0"/>
          <w:color w:val="auto"/>
        </w:rPr>
        <w:fldChar w:fldCharType="begin"/>
      </w:r>
      <w:r w:rsidRPr="0092182A">
        <w:rPr>
          <w:b/>
          <w:bCs/>
          <w:i w:val="0"/>
          <w:iCs w:val="0"/>
          <w:color w:val="auto"/>
        </w:rPr>
        <w:instrText xml:space="preserve"> SEQ Figure \* ARABIC </w:instrText>
      </w:r>
      <w:r w:rsidRPr="0092182A">
        <w:rPr>
          <w:b/>
          <w:bCs/>
          <w:i w:val="0"/>
          <w:iCs w:val="0"/>
          <w:color w:val="auto"/>
        </w:rPr>
        <w:fldChar w:fldCharType="separate"/>
      </w:r>
      <w:r w:rsidR="00B075E2">
        <w:rPr>
          <w:b/>
          <w:bCs/>
          <w:i w:val="0"/>
          <w:iCs w:val="0"/>
          <w:noProof/>
          <w:color w:val="auto"/>
        </w:rPr>
        <w:t>6</w:t>
      </w:r>
      <w:r w:rsidRPr="0092182A">
        <w:rPr>
          <w:b/>
          <w:bCs/>
          <w:i w:val="0"/>
          <w:iCs w:val="0"/>
          <w:color w:val="auto"/>
        </w:rPr>
        <w:fldChar w:fldCharType="end"/>
      </w:r>
      <w:bookmarkEnd w:id="10"/>
      <w:r w:rsidR="0092182A" w:rsidRPr="0092182A">
        <w:rPr>
          <w:b/>
          <w:bCs/>
          <w:i w:val="0"/>
          <w:iCs w:val="0"/>
          <w:color w:val="auto"/>
        </w:rPr>
        <w:t>.</w:t>
      </w:r>
      <w:r w:rsidRPr="0092182A">
        <w:rPr>
          <w:i w:val="0"/>
          <w:iCs w:val="0"/>
          <w:color w:val="000000" w:themeColor="text1"/>
        </w:rPr>
        <w:t xml:space="preserve"> </w:t>
      </w:r>
      <w:r w:rsidR="0036713D" w:rsidRPr="0092182A">
        <w:rPr>
          <w:i w:val="0"/>
          <w:iCs w:val="0"/>
          <w:color w:val="000000" w:themeColor="text1"/>
        </w:rPr>
        <w:t>CLAHE (a) Before preprocessing (b) After the preprocessing</w:t>
      </w:r>
    </w:p>
    <w:p w14:paraId="45226D16" w14:textId="77777777" w:rsidR="00C5649F" w:rsidRPr="00C5649F" w:rsidRDefault="00C5649F" w:rsidP="00C5649F">
      <w:pPr>
        <w:pStyle w:val="heading2"/>
      </w:pPr>
      <w:r w:rsidRPr="00C5649F">
        <w:t>Crack Localization</w:t>
      </w:r>
    </w:p>
    <w:p w14:paraId="54BFC68C" w14:textId="77777777" w:rsidR="00C5649F" w:rsidRPr="00C5649F" w:rsidRDefault="00C5649F" w:rsidP="00C5649F">
      <w:pPr>
        <w:ind w:firstLine="0"/>
      </w:pPr>
      <w:r w:rsidRPr="00C5649F">
        <w:t xml:space="preserve">An important observation from the feature analysis is that certain Haralick features, when considered independently, exhibit local extrema aligned with the direction of the crack. For instance, the contrast feature tends to reach </w:t>
      </w:r>
      <w:proofErr w:type="gramStart"/>
      <w:r w:rsidRPr="00C5649F">
        <w:t>local</w:t>
      </w:r>
      <w:proofErr w:type="gramEnd"/>
      <w:r w:rsidRPr="00C5649F">
        <w:t xml:space="preserve"> maxima in the direction of the crack due to significant intensity differences between adjacent pixel neighborhoods.</w:t>
      </w:r>
    </w:p>
    <w:p w14:paraId="47C80F33" w14:textId="41A5FEBD" w:rsidR="0036713D" w:rsidRDefault="00C5649F" w:rsidP="00B42D13">
      <w:pPr>
        <w:ind w:firstLine="288"/>
      </w:pPr>
      <w:r w:rsidRPr="00C5649F">
        <w:t>In crack-containing images, the normalized difference between the local maximum and the corresponding feature values in other directions often exceeds 50%, indicating a strong directional response corresponding to the crack path. In contrast, for non-crack images, this difference typically remains below 50%, unless the image contains surface irregularities such as texture deformities or bugholes, which may produce false extrema.</w:t>
      </w:r>
      <w:r w:rsidR="00A82E7B">
        <w:t xml:space="preserve"> </w:t>
      </w:r>
      <w:r w:rsidR="00C42F1A" w:rsidRPr="00F800E8">
        <w:fldChar w:fldCharType="begin"/>
      </w:r>
      <w:r w:rsidR="00C42F1A" w:rsidRPr="00F800E8">
        <w:instrText xml:space="preserve"> REF _Ref198551625 \h </w:instrText>
      </w:r>
      <w:r w:rsidR="00F800E8" w:rsidRPr="00F800E8">
        <w:instrText xml:space="preserve"> \* MERGEFORMAT </w:instrText>
      </w:r>
      <w:r w:rsidR="00C42F1A" w:rsidRPr="00F800E8">
        <w:fldChar w:fldCharType="separate"/>
      </w:r>
      <w:r w:rsidR="00B075E2" w:rsidRPr="00F800E8">
        <w:t xml:space="preserve">Table </w:t>
      </w:r>
      <w:r w:rsidR="00B075E2" w:rsidRPr="00F800E8">
        <w:rPr>
          <w:noProof/>
        </w:rPr>
        <w:t>6</w:t>
      </w:r>
      <w:r w:rsidR="00C42F1A" w:rsidRPr="00F800E8">
        <w:fldChar w:fldCharType="end"/>
      </w:r>
      <w:r w:rsidR="00C42F1A" w:rsidRPr="00F800E8">
        <w:t xml:space="preserve"> re</w:t>
      </w:r>
      <w:r w:rsidRPr="00C5649F">
        <w:t>presents the contrast feature values in four directions</w:t>
      </w:r>
      <w:r w:rsidR="008A1D37">
        <w:t xml:space="preserve"> </w:t>
      </w:r>
      <m:oMath>
        <m:d>
          <m:dPr>
            <m:ctrlPr>
              <w:rPr>
                <w:rFonts w:ascii="Cambria Math" w:hAnsi="Cambria Math"/>
                <w:i/>
                <w:iCs/>
              </w:rPr>
            </m:ctrlPr>
          </m:dPr>
          <m:e>
            <m:sSup>
              <m:sSupPr>
                <m:ctrlPr>
                  <w:rPr>
                    <w:rFonts w:ascii="Cambria Math" w:hAnsi="Cambria Math"/>
                    <w:i/>
                    <w:iCs/>
                  </w:rPr>
                </m:ctrlPr>
              </m:sSupPr>
              <m:e>
                <m:r>
                  <w:rPr>
                    <w:rFonts w:ascii="Cambria Math" w:hAnsi="Cambria Math"/>
                  </w:rPr>
                  <m:t>0</m:t>
                </m:r>
              </m:e>
              <m:sup>
                <m:r>
                  <w:rPr>
                    <w:rFonts w:ascii="Cambria Math" w:hAnsi="Cambria Math"/>
                  </w:rPr>
                  <m:t>∘</m:t>
                </m:r>
              </m:sup>
            </m:sSup>
            <m:r>
              <w:rPr>
                <w:rFonts w:ascii="Cambria Math" w:hAnsi="Cambria Math"/>
              </w:rPr>
              <m:t>,</m:t>
            </m:r>
            <m:sSup>
              <m:sSupPr>
                <m:ctrlPr>
                  <w:rPr>
                    <w:rFonts w:ascii="Cambria Math" w:hAnsi="Cambria Math"/>
                    <w:i/>
                    <w:iCs/>
                  </w:rPr>
                </m:ctrlPr>
              </m:sSupPr>
              <m:e>
                <m:r>
                  <w:rPr>
                    <w:rFonts w:ascii="Cambria Math" w:hAnsi="Cambria Math"/>
                  </w:rPr>
                  <m:t>45</m:t>
                </m:r>
              </m:e>
              <m:sup>
                <m:r>
                  <w:rPr>
                    <w:rFonts w:ascii="Cambria Math" w:hAnsi="Cambria Math"/>
                  </w:rPr>
                  <m:t>∘</m:t>
                </m:r>
              </m:sup>
            </m:sSup>
            <m:r>
              <w:rPr>
                <w:rFonts w:ascii="Cambria Math" w:hAnsi="Cambria Math"/>
              </w:rPr>
              <m:t>,</m:t>
            </m:r>
            <m:sSup>
              <m:sSupPr>
                <m:ctrlPr>
                  <w:rPr>
                    <w:rFonts w:ascii="Cambria Math" w:hAnsi="Cambria Math"/>
                    <w:i/>
                    <w:iCs/>
                  </w:rPr>
                </m:ctrlPr>
              </m:sSupPr>
              <m:e>
                <m:r>
                  <w:rPr>
                    <w:rFonts w:ascii="Cambria Math" w:hAnsi="Cambria Math"/>
                  </w:rPr>
                  <m:t>90</m:t>
                </m:r>
              </m:e>
              <m:sup>
                <m:r>
                  <w:rPr>
                    <w:rFonts w:ascii="Cambria Math" w:hAnsi="Cambria Math"/>
                  </w:rPr>
                  <m:t>∘</m:t>
                </m:r>
              </m:sup>
            </m:sSup>
            <m:r>
              <w:rPr>
                <w:rFonts w:ascii="Cambria Math" w:hAnsi="Cambria Math"/>
              </w:rPr>
              <m:t>,</m:t>
            </m:r>
            <m:sSup>
              <m:sSupPr>
                <m:ctrlPr>
                  <w:rPr>
                    <w:rFonts w:ascii="Cambria Math" w:hAnsi="Cambria Math"/>
                    <w:i/>
                    <w:iCs/>
                  </w:rPr>
                </m:ctrlPr>
              </m:sSupPr>
              <m:e>
                <m:r>
                  <w:rPr>
                    <w:rFonts w:ascii="Cambria Math" w:hAnsi="Cambria Math"/>
                  </w:rPr>
                  <m:t>135</m:t>
                </m:r>
              </m:e>
              <m:sup>
                <m:r>
                  <w:rPr>
                    <w:rFonts w:ascii="Cambria Math" w:hAnsi="Cambria Math"/>
                  </w:rPr>
                  <m:t>∘</m:t>
                </m:r>
              </m:sup>
            </m:sSup>
          </m:e>
        </m:d>
      </m:oMath>
      <w:r w:rsidR="00332428">
        <w:t xml:space="preserve"> respectively rounded </w:t>
      </w:r>
      <w:r w:rsidRPr="00C5649F">
        <w:t xml:space="preserve">to two decimal places for both crack and non-crack </w:t>
      </w:r>
      <w:r w:rsidR="00A12229">
        <w:t>image</w:t>
      </w:r>
      <w:r w:rsidRPr="00C5649F">
        <w:t>. The dissimilarity metric, defined in Equation (1), captures the normalized deviation of values from the local maximum across directions. This analysis supports the potential of Haralick features not only for classification but also for localizing cracks based on directional texture variations.</w:t>
      </w:r>
    </w:p>
    <w:p w14:paraId="3E477F39" w14:textId="1273FE42" w:rsidR="0036713D" w:rsidRPr="00715D38" w:rsidRDefault="0036713D" w:rsidP="00715D38">
      <w:pPr>
        <w:keepNext/>
        <w:jc w:val="right"/>
        <w:rPr>
          <w:i/>
        </w:rPr>
      </w:pPr>
      <m:oMath>
        <m:r>
          <m:rPr>
            <m:nor/>
          </m:rPr>
          <w:rPr>
            <w:i/>
            <w:color w:val="131413"/>
          </w:rPr>
          <m:t>Dissimilarity (%)=</m:t>
        </m:r>
        <m:f>
          <m:fPr>
            <m:ctrlPr>
              <w:rPr>
                <w:rFonts w:ascii="Cambria Math" w:hAnsi="Cambria Math"/>
                <w:bCs/>
                <w:i/>
                <w:color w:val="131413"/>
                <w:lang w:eastAsia="ja-JP"/>
              </w:rPr>
            </m:ctrlPr>
          </m:fPr>
          <m:num>
            <m:d>
              <m:dPr>
                <m:begChr m:val="‖"/>
                <m:endChr m:val="‖"/>
                <m:ctrlPr>
                  <w:rPr>
                    <w:rFonts w:ascii="Cambria Math" w:hAnsi="Cambria Math"/>
                    <w:bCs/>
                    <w:i/>
                    <w:color w:val="131413"/>
                    <w:lang w:eastAsia="ja-JP"/>
                  </w:rPr>
                </m:ctrlPr>
              </m:dPr>
              <m:e>
                <m:sSub>
                  <m:sSubPr>
                    <m:ctrlPr>
                      <w:rPr>
                        <w:rFonts w:ascii="Cambria Math" w:hAnsi="Cambria Math"/>
                        <w:bCs/>
                        <w:i/>
                        <w:color w:val="131413"/>
                        <w:lang w:eastAsia="ja-JP"/>
                      </w:rPr>
                    </m:ctrlPr>
                  </m:sSubPr>
                  <m:e>
                    <m:r>
                      <m:rPr>
                        <m:nor/>
                      </m:rPr>
                      <w:rPr>
                        <w:i/>
                        <w:color w:val="131413"/>
                      </w:rPr>
                      <m:t>X</m:t>
                    </m:r>
                  </m:e>
                  <m:sub>
                    <m:r>
                      <m:rPr>
                        <m:nor/>
                      </m:rPr>
                      <w:rPr>
                        <w:i/>
                        <w:color w:val="131413"/>
                      </w:rPr>
                      <m:t>min</m:t>
                    </m:r>
                  </m:sub>
                </m:sSub>
                <m:r>
                  <m:rPr>
                    <m:nor/>
                  </m:rPr>
                  <w:rPr>
                    <w:i/>
                    <w:color w:val="131413"/>
                  </w:rPr>
                  <m:t>-</m:t>
                </m:r>
                <m:sSub>
                  <m:sSubPr>
                    <m:ctrlPr>
                      <w:rPr>
                        <w:rFonts w:ascii="Cambria Math" w:hAnsi="Cambria Math"/>
                        <w:bCs/>
                        <w:i/>
                        <w:color w:val="131413"/>
                        <w:lang w:eastAsia="ja-JP"/>
                      </w:rPr>
                    </m:ctrlPr>
                  </m:sSubPr>
                  <m:e>
                    <m:r>
                      <m:rPr>
                        <m:nor/>
                      </m:rPr>
                      <w:rPr>
                        <w:i/>
                        <w:color w:val="131413"/>
                      </w:rPr>
                      <m:t>X</m:t>
                    </m:r>
                  </m:e>
                  <m:sub>
                    <m:r>
                      <m:rPr>
                        <m:nor/>
                      </m:rPr>
                      <w:rPr>
                        <w:i/>
                        <w:color w:val="131413"/>
                      </w:rPr>
                      <m:t>i</m:t>
                    </m:r>
                  </m:sub>
                </m:sSub>
              </m:e>
            </m:d>
          </m:num>
          <m:den>
            <m:sSub>
              <m:sSubPr>
                <m:ctrlPr>
                  <w:rPr>
                    <w:rFonts w:ascii="Cambria Math" w:hAnsi="Cambria Math"/>
                    <w:bCs/>
                    <w:i/>
                    <w:color w:val="131413"/>
                    <w:lang w:eastAsia="ja-JP"/>
                  </w:rPr>
                </m:ctrlPr>
              </m:sSubPr>
              <m:e>
                <m:r>
                  <m:rPr>
                    <m:nor/>
                  </m:rPr>
                  <w:rPr>
                    <w:i/>
                    <w:color w:val="131413"/>
                  </w:rPr>
                  <m:t>X</m:t>
                </m:r>
              </m:e>
              <m:sub>
                <m:r>
                  <m:rPr>
                    <m:nor/>
                  </m:rPr>
                  <w:rPr>
                    <w:i/>
                    <w:color w:val="131413"/>
                  </w:rPr>
                  <m:t>min</m:t>
                </m:r>
              </m:sub>
            </m:sSub>
          </m:den>
        </m:f>
        <m:r>
          <m:rPr>
            <m:nor/>
          </m:rPr>
          <w:rPr>
            <w:bCs/>
            <w:i/>
            <w:color w:val="131413"/>
            <w:lang w:eastAsia="ja-JP"/>
          </w:rPr>
          <m:t>×100</m:t>
        </m:r>
      </m:oMath>
      <w:r w:rsidR="00715D38">
        <w:rPr>
          <w:bCs/>
          <w:color w:val="131413"/>
          <w:lang w:eastAsia="ja-JP"/>
        </w:rPr>
        <w:tab/>
      </w:r>
      <w:r w:rsidR="00715D38">
        <w:rPr>
          <w:bCs/>
          <w:color w:val="131413"/>
          <w:lang w:eastAsia="ja-JP"/>
        </w:rPr>
        <w:tab/>
      </w:r>
      <w:r w:rsidR="00715D38">
        <w:rPr>
          <w:bCs/>
          <w:color w:val="131413"/>
          <w:lang w:eastAsia="ja-JP"/>
        </w:rPr>
        <w:tab/>
      </w:r>
      <w:r w:rsidR="00715D38">
        <w:rPr>
          <w:bCs/>
          <w:color w:val="131413"/>
          <w:lang w:eastAsia="ja-JP"/>
        </w:rPr>
        <w:tab/>
      </w:r>
      <w:r w:rsidR="00715D38">
        <w:rPr>
          <w:bCs/>
          <w:color w:val="131413"/>
          <w:lang w:eastAsia="ja-JP"/>
        </w:rPr>
        <w:tab/>
      </w:r>
      <w:r w:rsidR="00715D38">
        <w:rPr>
          <w:bCs/>
          <w:color w:val="131413"/>
          <w:lang w:eastAsia="ja-JP"/>
        </w:rPr>
        <w:tab/>
      </w:r>
      <w:r w:rsidR="00715D38">
        <w:rPr>
          <w:bCs/>
          <w:color w:val="131413"/>
          <w:lang w:eastAsia="ja-JP"/>
        </w:rPr>
        <w:tab/>
      </w:r>
      <w:r w:rsidR="00715D38">
        <w:rPr>
          <w:bCs/>
          <w:color w:val="131413"/>
          <w:lang w:eastAsia="ja-JP"/>
        </w:rPr>
        <w:tab/>
      </w:r>
      <w:r w:rsidR="00715D38">
        <w:rPr>
          <w:bCs/>
          <w:color w:val="131413"/>
          <w:lang w:eastAsia="ja-JP"/>
        </w:rPr>
        <w:tab/>
      </w:r>
      <w:r w:rsidR="00715D38">
        <w:rPr>
          <w:bCs/>
          <w:color w:val="131413"/>
          <w:lang w:eastAsia="ja-JP"/>
        </w:rPr>
        <w:tab/>
        <w:t xml:space="preserve"> </w:t>
      </w:r>
      <w:r w:rsidRPr="000243C3">
        <w:t xml:space="preserve">( </w:t>
      </w:r>
      <w:r w:rsidRPr="000243C3">
        <w:fldChar w:fldCharType="begin"/>
      </w:r>
      <w:r w:rsidRPr="00AE2934">
        <w:instrText xml:space="preserve"> SEQ ( \* ARABIC </w:instrText>
      </w:r>
      <w:r w:rsidRPr="000243C3">
        <w:fldChar w:fldCharType="separate"/>
      </w:r>
      <w:r w:rsidR="00B075E2">
        <w:rPr>
          <w:noProof/>
        </w:rPr>
        <w:t>1</w:t>
      </w:r>
      <w:r w:rsidRPr="000243C3">
        <w:fldChar w:fldCharType="end"/>
      </w:r>
      <w:r w:rsidRPr="000243C3">
        <w:t xml:space="preserve"> )</w:t>
      </w:r>
    </w:p>
    <w:p w14:paraId="0D4FD098" w14:textId="77777777" w:rsidR="004F7F27" w:rsidRPr="00DD7330" w:rsidRDefault="004F7F27" w:rsidP="004F7F27">
      <w:pPr>
        <w:ind w:firstLine="288"/>
        <w:rPr>
          <w:sz w:val="18"/>
          <w:szCs w:val="18"/>
        </w:rPr>
      </w:pPr>
    </w:p>
    <w:p w14:paraId="4A020C1E" w14:textId="796281D6" w:rsidR="004F7F27" w:rsidRPr="00DD7330" w:rsidRDefault="004F7F27" w:rsidP="004F7F27">
      <w:pPr>
        <w:pStyle w:val="Caption"/>
        <w:keepNext/>
        <w:rPr>
          <w:i w:val="0"/>
          <w:iCs w:val="0"/>
          <w:color w:val="auto"/>
        </w:rPr>
      </w:pPr>
      <w:bookmarkStart w:id="11" w:name="_Ref198551625"/>
      <w:r w:rsidRPr="00DD7330">
        <w:rPr>
          <w:b/>
          <w:bCs/>
          <w:i w:val="0"/>
          <w:iCs w:val="0"/>
          <w:color w:val="auto"/>
        </w:rPr>
        <w:lastRenderedPageBreak/>
        <w:t xml:space="preserve">Table </w:t>
      </w:r>
      <w:r w:rsidRPr="00DD7330">
        <w:rPr>
          <w:b/>
          <w:bCs/>
          <w:i w:val="0"/>
          <w:iCs w:val="0"/>
          <w:color w:val="auto"/>
        </w:rPr>
        <w:fldChar w:fldCharType="begin"/>
      </w:r>
      <w:r w:rsidRPr="00DD7330">
        <w:rPr>
          <w:b/>
          <w:bCs/>
          <w:i w:val="0"/>
          <w:iCs w:val="0"/>
          <w:color w:val="auto"/>
        </w:rPr>
        <w:instrText xml:space="preserve"> SEQ Table \* ARABIC </w:instrText>
      </w:r>
      <w:r w:rsidRPr="00DD7330">
        <w:rPr>
          <w:b/>
          <w:bCs/>
          <w:i w:val="0"/>
          <w:iCs w:val="0"/>
          <w:color w:val="auto"/>
        </w:rPr>
        <w:fldChar w:fldCharType="separate"/>
      </w:r>
      <w:r w:rsidR="00B075E2">
        <w:rPr>
          <w:b/>
          <w:bCs/>
          <w:i w:val="0"/>
          <w:iCs w:val="0"/>
          <w:noProof/>
          <w:color w:val="auto"/>
        </w:rPr>
        <w:t>6</w:t>
      </w:r>
      <w:r w:rsidRPr="00DD7330">
        <w:rPr>
          <w:b/>
          <w:bCs/>
          <w:i w:val="0"/>
          <w:iCs w:val="0"/>
          <w:color w:val="auto"/>
        </w:rPr>
        <w:fldChar w:fldCharType="end"/>
      </w:r>
      <w:bookmarkEnd w:id="11"/>
      <w:r w:rsidR="00DD7330">
        <w:rPr>
          <w:b/>
          <w:bCs/>
          <w:i w:val="0"/>
          <w:iCs w:val="0"/>
          <w:color w:val="auto"/>
        </w:rPr>
        <w:t>.</w:t>
      </w:r>
      <w:r w:rsidRPr="00DD7330">
        <w:rPr>
          <w:i w:val="0"/>
          <w:iCs w:val="0"/>
          <w:color w:val="auto"/>
        </w:rPr>
        <w:t xml:space="preserve"> Contrast </w:t>
      </w:r>
      <w:r w:rsidR="00037146" w:rsidRPr="00DD7330">
        <w:rPr>
          <w:i w:val="0"/>
          <w:iCs w:val="0"/>
          <w:color w:val="auto"/>
        </w:rPr>
        <w:t>feature</w:t>
      </w:r>
      <w:r w:rsidR="00501519">
        <w:rPr>
          <w:i w:val="0"/>
          <w:iCs w:val="0"/>
          <w:color w:val="auto"/>
        </w:rPr>
        <w:t xml:space="preserve"> values</w:t>
      </w:r>
      <w:r w:rsidR="00037146" w:rsidRPr="00DD7330">
        <w:rPr>
          <w:i w:val="0"/>
          <w:iCs w:val="0"/>
          <w:color w:val="auto"/>
        </w:rPr>
        <w:t xml:space="preserve"> and dissimilarity </w:t>
      </w:r>
      <w:r w:rsidR="00D801E1">
        <w:rPr>
          <w:i w:val="0"/>
          <w:iCs w:val="0"/>
          <w:color w:val="auto"/>
        </w:rPr>
        <w:t xml:space="preserve">between </w:t>
      </w:r>
      <w:r w:rsidR="00501519">
        <w:rPr>
          <w:i w:val="0"/>
          <w:iCs w:val="0"/>
          <w:color w:val="auto"/>
        </w:rPr>
        <w:t>c</w:t>
      </w:r>
      <w:r w:rsidR="00501519" w:rsidRPr="00DD7330">
        <w:rPr>
          <w:i w:val="0"/>
          <w:iCs w:val="0"/>
          <w:color w:val="auto"/>
        </w:rPr>
        <w:t>ontrast</w:t>
      </w:r>
      <w:r w:rsidR="00501519">
        <w:rPr>
          <w:i w:val="0"/>
          <w:iCs w:val="0"/>
          <w:color w:val="auto"/>
        </w:rPr>
        <w:t xml:space="preserve"> </w:t>
      </w:r>
      <w:r w:rsidR="00037146" w:rsidRPr="00DD7330">
        <w:rPr>
          <w:i w:val="0"/>
          <w:iCs w:val="0"/>
          <w:color w:val="auto"/>
        </w:rPr>
        <w:t>and local maxima for crack &amp; non-crack image</w:t>
      </w:r>
      <w:r w:rsidR="00D801E1">
        <w:rPr>
          <w:i w:val="0"/>
          <w:iCs w:val="0"/>
          <w:color w:val="auto"/>
        </w:rPr>
        <w:t>s</w:t>
      </w:r>
    </w:p>
    <w:tbl>
      <w:tblPr>
        <w:tblStyle w:val="TableGrid"/>
        <w:tblW w:w="5000" w:type="pct"/>
        <w:tblLook w:val="04A0" w:firstRow="1" w:lastRow="0" w:firstColumn="1" w:lastColumn="0" w:noHBand="0" w:noVBand="1"/>
      </w:tblPr>
      <w:tblGrid>
        <w:gridCol w:w="1303"/>
        <w:gridCol w:w="566"/>
        <w:gridCol w:w="720"/>
        <w:gridCol w:w="720"/>
        <w:gridCol w:w="720"/>
        <w:gridCol w:w="720"/>
        <w:gridCol w:w="720"/>
        <w:gridCol w:w="720"/>
        <w:gridCol w:w="719"/>
      </w:tblGrid>
      <w:tr w:rsidR="00DD7330" w:rsidRPr="00DD7330" w14:paraId="3B7CA408" w14:textId="77777777" w:rsidTr="00DD7330">
        <w:trPr>
          <w:trHeight w:val="261"/>
        </w:trPr>
        <w:tc>
          <w:tcPr>
            <w:tcW w:w="973" w:type="pct"/>
          </w:tcPr>
          <w:p w14:paraId="4B97BDE1" w14:textId="77777777" w:rsidR="004F7F27" w:rsidRPr="00DD7330" w:rsidRDefault="004F7F27" w:rsidP="00DD7330">
            <w:pPr>
              <w:ind w:firstLine="0"/>
            </w:pPr>
            <w:r w:rsidRPr="00DD7330">
              <w:t>Category</w:t>
            </w:r>
          </w:p>
        </w:tc>
        <w:tc>
          <w:tcPr>
            <w:tcW w:w="1819" w:type="pct"/>
            <w:gridSpan w:val="4"/>
          </w:tcPr>
          <w:p w14:paraId="175C388F" w14:textId="77777777" w:rsidR="004F7F27" w:rsidRPr="00DD7330" w:rsidRDefault="004F7F27" w:rsidP="005A73C1">
            <w:r w:rsidRPr="00DD7330">
              <w:t>Crack</w:t>
            </w:r>
          </w:p>
        </w:tc>
        <w:tc>
          <w:tcPr>
            <w:tcW w:w="2204" w:type="pct"/>
            <w:gridSpan w:val="4"/>
          </w:tcPr>
          <w:p w14:paraId="47F274EE" w14:textId="77777777" w:rsidR="004F7F27" w:rsidRPr="00DD7330" w:rsidRDefault="004F7F27" w:rsidP="005A73C1">
            <w:r w:rsidRPr="00DD7330">
              <w:t>Non-Crack</w:t>
            </w:r>
          </w:p>
        </w:tc>
      </w:tr>
      <w:tr w:rsidR="00DD7330" w:rsidRPr="00DD7330" w14:paraId="659B1DF4" w14:textId="77777777" w:rsidTr="00DD7330">
        <w:trPr>
          <w:trHeight w:val="261"/>
        </w:trPr>
        <w:tc>
          <w:tcPr>
            <w:tcW w:w="973" w:type="pct"/>
          </w:tcPr>
          <w:p w14:paraId="37AD8B04" w14:textId="77777777" w:rsidR="004F7F27" w:rsidRPr="00DD7330" w:rsidRDefault="004F7F27" w:rsidP="00DD7330">
            <w:pPr>
              <w:ind w:firstLine="0"/>
            </w:pPr>
            <w:r w:rsidRPr="00DD7330">
              <w:t>Contrast</w:t>
            </w:r>
          </w:p>
        </w:tc>
        <w:tc>
          <w:tcPr>
            <w:tcW w:w="171" w:type="pct"/>
          </w:tcPr>
          <w:p w14:paraId="17BAF691" w14:textId="77777777" w:rsidR="004F7F27" w:rsidRPr="00DD7330" w:rsidRDefault="004F7F27" w:rsidP="00DD7330">
            <w:pPr>
              <w:ind w:firstLine="0"/>
            </w:pPr>
            <w:r w:rsidRPr="00DD7330">
              <w:t>0.58</w:t>
            </w:r>
          </w:p>
        </w:tc>
        <w:tc>
          <w:tcPr>
            <w:tcW w:w="551" w:type="pct"/>
          </w:tcPr>
          <w:p w14:paraId="7A91D18B" w14:textId="77777777" w:rsidR="004F7F27" w:rsidRPr="00DD7330" w:rsidRDefault="004F7F27" w:rsidP="00DD7330">
            <w:pPr>
              <w:ind w:firstLine="0"/>
            </w:pPr>
            <w:r w:rsidRPr="00DD7330">
              <w:t>0.53</w:t>
            </w:r>
          </w:p>
        </w:tc>
        <w:tc>
          <w:tcPr>
            <w:tcW w:w="551" w:type="pct"/>
          </w:tcPr>
          <w:p w14:paraId="4720BC87" w14:textId="77777777" w:rsidR="004F7F27" w:rsidRPr="00DD7330" w:rsidRDefault="004F7F27" w:rsidP="00DD7330">
            <w:pPr>
              <w:ind w:firstLine="0"/>
            </w:pPr>
            <w:r w:rsidRPr="00DD7330">
              <w:t>0.42</w:t>
            </w:r>
          </w:p>
        </w:tc>
        <w:tc>
          <w:tcPr>
            <w:tcW w:w="551" w:type="pct"/>
          </w:tcPr>
          <w:p w14:paraId="4DED6AC6" w14:textId="77777777" w:rsidR="004F7F27" w:rsidRPr="00DD7330" w:rsidRDefault="004F7F27" w:rsidP="00DD7330">
            <w:pPr>
              <w:ind w:firstLine="0"/>
            </w:pPr>
            <w:r w:rsidRPr="00DD7330">
              <w:t>1.13</w:t>
            </w:r>
          </w:p>
        </w:tc>
        <w:tc>
          <w:tcPr>
            <w:tcW w:w="551" w:type="pct"/>
          </w:tcPr>
          <w:p w14:paraId="2825FEB4" w14:textId="77777777" w:rsidR="004F7F27" w:rsidRPr="00DD7330" w:rsidRDefault="004F7F27" w:rsidP="00DD7330">
            <w:pPr>
              <w:ind w:firstLine="0"/>
            </w:pPr>
            <w:r w:rsidRPr="00DD7330">
              <w:t>1.66</w:t>
            </w:r>
          </w:p>
        </w:tc>
        <w:tc>
          <w:tcPr>
            <w:tcW w:w="551" w:type="pct"/>
          </w:tcPr>
          <w:p w14:paraId="54A911E3" w14:textId="77777777" w:rsidR="004F7F27" w:rsidRPr="00DD7330" w:rsidRDefault="004F7F27" w:rsidP="00DD7330">
            <w:pPr>
              <w:ind w:firstLine="0"/>
            </w:pPr>
            <w:r w:rsidRPr="00DD7330">
              <w:t>2.22</w:t>
            </w:r>
          </w:p>
        </w:tc>
        <w:tc>
          <w:tcPr>
            <w:tcW w:w="551" w:type="pct"/>
          </w:tcPr>
          <w:p w14:paraId="75200AC7" w14:textId="77777777" w:rsidR="004F7F27" w:rsidRPr="00DD7330" w:rsidRDefault="004F7F27" w:rsidP="00DD7330">
            <w:pPr>
              <w:ind w:firstLine="0"/>
            </w:pPr>
            <w:r w:rsidRPr="00DD7330">
              <w:t>1.02</w:t>
            </w:r>
          </w:p>
        </w:tc>
        <w:tc>
          <w:tcPr>
            <w:tcW w:w="551" w:type="pct"/>
          </w:tcPr>
          <w:p w14:paraId="694A61E9" w14:textId="77777777" w:rsidR="004F7F27" w:rsidRPr="00DD7330" w:rsidRDefault="004F7F27" w:rsidP="00DD7330">
            <w:pPr>
              <w:ind w:firstLine="0"/>
            </w:pPr>
            <w:r w:rsidRPr="00DD7330">
              <w:t>2.46</w:t>
            </w:r>
          </w:p>
        </w:tc>
      </w:tr>
      <w:tr w:rsidR="00DD7330" w:rsidRPr="00DD7330" w14:paraId="6177B907" w14:textId="77777777" w:rsidTr="00DD7330">
        <w:trPr>
          <w:trHeight w:val="261"/>
        </w:trPr>
        <w:tc>
          <w:tcPr>
            <w:tcW w:w="973" w:type="pct"/>
          </w:tcPr>
          <w:p w14:paraId="0AD91294" w14:textId="77777777" w:rsidR="004F7F27" w:rsidRPr="00DD7330" w:rsidRDefault="004F7F27" w:rsidP="00DD7330">
            <w:pPr>
              <w:ind w:firstLine="0"/>
            </w:pPr>
            <w:r w:rsidRPr="00DD7330">
              <w:t>Dissimilarity</w:t>
            </w:r>
          </w:p>
        </w:tc>
        <w:tc>
          <w:tcPr>
            <w:tcW w:w="171" w:type="pct"/>
          </w:tcPr>
          <w:p w14:paraId="44AA71AF" w14:textId="77777777" w:rsidR="004F7F27" w:rsidRPr="00DD7330" w:rsidRDefault="004F7F27" w:rsidP="00DD7330">
            <w:pPr>
              <w:ind w:firstLine="0"/>
            </w:pPr>
            <w:r w:rsidRPr="00DD7330">
              <w:t>55</w:t>
            </w:r>
          </w:p>
        </w:tc>
        <w:tc>
          <w:tcPr>
            <w:tcW w:w="551" w:type="pct"/>
          </w:tcPr>
          <w:p w14:paraId="59D83012" w14:textId="77777777" w:rsidR="004F7F27" w:rsidRPr="00DD7330" w:rsidRDefault="004F7F27" w:rsidP="00DD7330">
            <w:pPr>
              <w:ind w:firstLine="0"/>
            </w:pPr>
            <w:r w:rsidRPr="00DD7330">
              <w:t>59</w:t>
            </w:r>
          </w:p>
        </w:tc>
        <w:tc>
          <w:tcPr>
            <w:tcW w:w="551" w:type="pct"/>
          </w:tcPr>
          <w:p w14:paraId="55B91926" w14:textId="77777777" w:rsidR="004F7F27" w:rsidRPr="00DD7330" w:rsidRDefault="004F7F27" w:rsidP="00DD7330">
            <w:pPr>
              <w:ind w:firstLine="0"/>
            </w:pPr>
            <w:r w:rsidRPr="00DD7330">
              <w:t>71</w:t>
            </w:r>
          </w:p>
        </w:tc>
        <w:tc>
          <w:tcPr>
            <w:tcW w:w="551" w:type="pct"/>
          </w:tcPr>
          <w:p w14:paraId="3906B540" w14:textId="77777777" w:rsidR="004F7F27" w:rsidRPr="00DD7330" w:rsidRDefault="004F7F27" w:rsidP="00DD7330">
            <w:pPr>
              <w:ind w:firstLine="0"/>
            </w:pPr>
            <w:r w:rsidRPr="00DD7330">
              <w:t>0</w:t>
            </w:r>
          </w:p>
        </w:tc>
        <w:tc>
          <w:tcPr>
            <w:tcW w:w="551" w:type="pct"/>
          </w:tcPr>
          <w:p w14:paraId="5164280C" w14:textId="77777777" w:rsidR="004F7F27" w:rsidRPr="00DD7330" w:rsidRDefault="004F7F27" w:rsidP="00DD7330">
            <w:pPr>
              <w:ind w:firstLine="0"/>
            </w:pPr>
            <w:r w:rsidRPr="00DD7330">
              <w:t>32</w:t>
            </w:r>
          </w:p>
        </w:tc>
        <w:tc>
          <w:tcPr>
            <w:tcW w:w="551" w:type="pct"/>
          </w:tcPr>
          <w:p w14:paraId="0A613F5C" w14:textId="77777777" w:rsidR="004F7F27" w:rsidRPr="00DD7330" w:rsidRDefault="004F7F27" w:rsidP="00DD7330">
            <w:pPr>
              <w:ind w:firstLine="0"/>
            </w:pPr>
            <w:r w:rsidRPr="00DD7330">
              <w:t>9</w:t>
            </w:r>
          </w:p>
        </w:tc>
        <w:tc>
          <w:tcPr>
            <w:tcW w:w="551" w:type="pct"/>
          </w:tcPr>
          <w:p w14:paraId="4FC86E95" w14:textId="77777777" w:rsidR="004F7F27" w:rsidRPr="00DD7330" w:rsidRDefault="004F7F27" w:rsidP="00DD7330">
            <w:pPr>
              <w:ind w:firstLine="0"/>
            </w:pPr>
            <w:r w:rsidRPr="00DD7330">
              <w:t>58</w:t>
            </w:r>
          </w:p>
        </w:tc>
        <w:tc>
          <w:tcPr>
            <w:tcW w:w="551" w:type="pct"/>
          </w:tcPr>
          <w:p w14:paraId="574732E1" w14:textId="77777777" w:rsidR="004F7F27" w:rsidRPr="00DD7330" w:rsidRDefault="004F7F27" w:rsidP="00DD7330">
            <w:pPr>
              <w:ind w:firstLine="0"/>
            </w:pPr>
            <w:r w:rsidRPr="00DD7330">
              <w:t>0</w:t>
            </w:r>
          </w:p>
        </w:tc>
      </w:tr>
    </w:tbl>
    <w:p w14:paraId="78334B21" w14:textId="162F5F36" w:rsidR="004E69FB" w:rsidRPr="004E69FB" w:rsidRDefault="004E69FB" w:rsidP="004E69FB">
      <w:pPr>
        <w:pStyle w:val="Heading10"/>
      </w:pPr>
      <w:r>
        <w:t>Conclusion</w:t>
      </w:r>
    </w:p>
    <w:p w14:paraId="4FBF443D" w14:textId="5E095DA6" w:rsidR="004E69FB" w:rsidRDefault="008871D7" w:rsidP="000B11F6">
      <w:pPr>
        <w:ind w:firstLine="0"/>
      </w:pPr>
      <w:r w:rsidRPr="008871D7">
        <w:t>This study presented a computationally efficient and accurate framework for automated crack detection in structural elements using Haralick texture features derived from Grey-Level Co-occurrence Matrices (GLCM). Unlike deep learning-based methods that often demand large training datasets and high-end computational resources, the proposed approach leverages handcrafted texture descriptors, feature selection techniques, and Support Vector Machine</w:t>
      </w:r>
      <w:r>
        <w:t xml:space="preserve"> (SVM)</w:t>
      </w:r>
      <w:r w:rsidRPr="008871D7">
        <w:t xml:space="preserve"> classifiers to achieve high detection performance. Experimental results on the SDNET 2018 dataset demonstrate that the method achieves over 95% accuracy using a reduced set of features, with certain individual Haralick features</w:t>
      </w:r>
      <w:r w:rsidR="00C530AF">
        <w:t>, such as Contrast and Sum Variance,</w:t>
      </w:r>
      <w:r w:rsidRPr="008871D7">
        <w:t xml:space="preserve"> showing strong discriminative power. Feature selection through Ridge and LASSO regression not only reduced redundancy but also improved model interpretability and efficiency. Moreover, the application of CLAHE preprocessing and directional analysis provided further insights into crack localization, highlighting the</w:t>
      </w:r>
      <w:r w:rsidR="00DD73D4">
        <w:t xml:space="preserve"> proposed</w:t>
      </w:r>
      <w:r w:rsidRPr="008871D7">
        <w:t xml:space="preserve"> method’s potential beyond binary classification. </w:t>
      </w:r>
      <w:r w:rsidR="00BD62A7">
        <w:t>The</w:t>
      </w:r>
      <w:r w:rsidRPr="008871D7">
        <w:t xml:space="preserve"> proposed framework </w:t>
      </w:r>
      <w:r w:rsidR="00C530AF">
        <w:t>provides a robust and lightweight alternative for condition-invariant crack detection, serving</w:t>
      </w:r>
      <w:r w:rsidRPr="008871D7">
        <w:t xml:space="preserve"> as a practical solution for real-time structural health monitoring applications, particularly in scenarios where computational resources are limited.</w:t>
      </w:r>
    </w:p>
    <w:p w14:paraId="0FF4108F" w14:textId="77777777" w:rsidR="00C530AF" w:rsidRDefault="00C530AF" w:rsidP="000B11F6">
      <w:pPr>
        <w:ind w:firstLine="0"/>
      </w:pPr>
    </w:p>
    <w:p w14:paraId="6802CAE9" w14:textId="33807929" w:rsidR="00C530AF" w:rsidRPr="00C530AF" w:rsidRDefault="00C530AF" w:rsidP="00C530AF">
      <w:pPr>
        <w:ind w:firstLine="0"/>
        <w:jc w:val="left"/>
        <w:rPr>
          <w:b/>
          <w:bCs/>
          <w:sz w:val="24"/>
          <w:szCs w:val="24"/>
        </w:rPr>
      </w:pPr>
      <w:r w:rsidRPr="00C530AF">
        <w:rPr>
          <w:b/>
          <w:bCs/>
          <w:sz w:val="24"/>
          <w:szCs w:val="24"/>
        </w:rPr>
        <w:t>Acknowledgments</w:t>
      </w:r>
    </w:p>
    <w:p w14:paraId="4E2F3C5D" w14:textId="77777777" w:rsidR="00C530AF" w:rsidRDefault="00C530AF" w:rsidP="00C530AF">
      <w:pPr>
        <w:ind w:firstLine="0"/>
      </w:pPr>
      <w:r>
        <w:t xml:space="preserve">The authors are thankful to </w:t>
      </w:r>
      <w:proofErr w:type="spellStart"/>
      <w:r>
        <w:t>Oslomet</w:t>
      </w:r>
      <w:proofErr w:type="spellEnd"/>
      <w:r>
        <w:t xml:space="preserve"> University for investigating this research. </w:t>
      </w:r>
    </w:p>
    <w:p w14:paraId="2D699951" w14:textId="77777777" w:rsidR="00C530AF" w:rsidRDefault="00C530AF" w:rsidP="00C530AF">
      <w:pPr>
        <w:ind w:firstLine="0"/>
      </w:pPr>
    </w:p>
    <w:p w14:paraId="052B8EF6" w14:textId="68ED268D" w:rsidR="00C530AF" w:rsidRPr="00C530AF" w:rsidRDefault="00C530AF" w:rsidP="00C530AF">
      <w:pPr>
        <w:ind w:firstLine="0"/>
        <w:jc w:val="left"/>
        <w:rPr>
          <w:b/>
          <w:bCs/>
          <w:sz w:val="24"/>
          <w:szCs w:val="24"/>
        </w:rPr>
      </w:pPr>
      <w:r w:rsidRPr="00C530AF">
        <w:rPr>
          <w:b/>
          <w:bCs/>
          <w:sz w:val="24"/>
          <w:szCs w:val="24"/>
        </w:rPr>
        <w:t>Funding</w:t>
      </w:r>
    </w:p>
    <w:p w14:paraId="7318184E" w14:textId="77777777" w:rsidR="00C530AF" w:rsidRDefault="00C530AF" w:rsidP="00C530AF">
      <w:pPr>
        <w:ind w:firstLine="0"/>
      </w:pPr>
      <w:r>
        <w:t xml:space="preserve">This is the part of the Project “Forensic Analysis of Concrete Through Image Processing” FACIP, funded by the EU against </w:t>
      </w:r>
    </w:p>
    <w:p w14:paraId="4335A626" w14:textId="73B83C4C" w:rsidR="004E69FB" w:rsidRDefault="00C530AF" w:rsidP="00C530AF">
      <w:pPr>
        <w:ind w:firstLine="0"/>
      </w:pPr>
      <w:r>
        <w:t xml:space="preserve">The Grant agreement ID: 101153307, </w:t>
      </w:r>
      <w:hyperlink r:id="rId23" w:history="1">
        <w:r w:rsidRPr="00757B6C">
          <w:rPr>
            <w:rStyle w:val="Hyperlink"/>
          </w:rPr>
          <w:t>https://cordis.europa.eu/project/id/101153307</w:t>
        </w:r>
      </w:hyperlink>
      <w:r>
        <w:t>.</w:t>
      </w:r>
    </w:p>
    <w:p w14:paraId="1C1C0EF2" w14:textId="77777777" w:rsidR="00C530AF" w:rsidRDefault="00C530AF" w:rsidP="00C530AF">
      <w:pPr>
        <w:ind w:firstLine="0"/>
      </w:pPr>
    </w:p>
    <w:p w14:paraId="1FCABFD4" w14:textId="1B66F51E" w:rsidR="00417A71" w:rsidRPr="00491DF2" w:rsidRDefault="00F76A6F" w:rsidP="00F76A6F">
      <w:pPr>
        <w:ind w:firstLine="0"/>
        <w:jc w:val="center"/>
        <w:rPr>
          <w:b/>
          <w:bCs/>
          <w:sz w:val="24"/>
          <w:szCs w:val="24"/>
        </w:rPr>
      </w:pPr>
      <w:r w:rsidRPr="00491DF2">
        <w:rPr>
          <w:b/>
          <w:bCs/>
          <w:sz w:val="24"/>
          <w:szCs w:val="24"/>
        </w:rPr>
        <w:t>References</w:t>
      </w:r>
    </w:p>
    <w:p w14:paraId="78B19952" w14:textId="77777777" w:rsidR="00222FBA" w:rsidRPr="00222FBA" w:rsidRDefault="00417A71" w:rsidP="00222FBA">
      <w:pPr>
        <w:pStyle w:val="EndNoteBibliography"/>
        <w:ind w:left="720" w:hanging="720"/>
      </w:pPr>
      <w:r>
        <w:fldChar w:fldCharType="begin"/>
      </w:r>
      <w:r>
        <w:instrText xml:space="preserve"> ADDIN EN.REFLIST </w:instrText>
      </w:r>
      <w:r>
        <w:fldChar w:fldCharType="separate"/>
      </w:r>
      <w:r w:rsidR="00222FBA" w:rsidRPr="00222FBA">
        <w:t>[1]</w:t>
      </w:r>
      <w:r w:rsidR="00222FBA" w:rsidRPr="00222FBA">
        <w:tab/>
        <w:t xml:space="preserve">Mohammed, M., </w:t>
      </w:r>
      <w:r w:rsidR="00222FBA" w:rsidRPr="00222FBA">
        <w:rPr>
          <w:i/>
        </w:rPr>
        <w:t>Bridge Inspection Using Drone &amp; AI</w:t>
      </w:r>
      <w:r w:rsidR="00222FBA" w:rsidRPr="00222FBA">
        <w:t>. 2025, Purdue University Graduate School.</w:t>
      </w:r>
    </w:p>
    <w:p w14:paraId="3070986E" w14:textId="77777777" w:rsidR="00222FBA" w:rsidRPr="00222FBA" w:rsidRDefault="00222FBA" w:rsidP="00222FBA">
      <w:pPr>
        <w:pStyle w:val="EndNoteBibliography"/>
        <w:ind w:left="720" w:hanging="720"/>
      </w:pPr>
      <w:r w:rsidRPr="00222FBA">
        <w:t>[2]</w:t>
      </w:r>
      <w:r w:rsidRPr="00222FBA">
        <w:tab/>
        <w:t xml:space="preserve">Ullah, M., J. Mir, S.S. Husain, M.L.U.R. Shahid, and A. Ahmad, </w:t>
      </w:r>
      <w:r w:rsidRPr="00222FBA">
        <w:rPr>
          <w:i/>
        </w:rPr>
        <w:t>Concrete forensic analysis using deep learning-based coarse aggregate segmentation.</w:t>
      </w:r>
      <w:r w:rsidRPr="00222FBA">
        <w:t xml:space="preserve"> Automation in Construction, 2024. </w:t>
      </w:r>
      <w:r w:rsidRPr="00222FBA">
        <w:rPr>
          <w:b/>
        </w:rPr>
        <w:t>162</w:t>
      </w:r>
      <w:r w:rsidRPr="00222FBA">
        <w:t>: p. 105372.</w:t>
      </w:r>
    </w:p>
    <w:p w14:paraId="600B0367" w14:textId="77777777" w:rsidR="00222FBA" w:rsidRPr="00222FBA" w:rsidRDefault="00222FBA" w:rsidP="00222FBA">
      <w:pPr>
        <w:pStyle w:val="EndNoteBibliography"/>
        <w:ind w:left="720" w:hanging="720"/>
      </w:pPr>
      <w:r w:rsidRPr="00222FBA">
        <w:t>[3]</w:t>
      </w:r>
      <w:r w:rsidRPr="00222FBA">
        <w:tab/>
        <w:t xml:space="preserve">Ma, N., et al., </w:t>
      </w:r>
      <w:r w:rsidRPr="00222FBA">
        <w:rPr>
          <w:i/>
        </w:rPr>
        <w:t>Vehicular Road Crack Detection with Deep Learning: A New Online Benchmark for Comprehensive Evaluation of Existing Algorithms.</w:t>
      </w:r>
      <w:r w:rsidRPr="00222FBA">
        <w:t xml:space="preserve"> arXiv preprint arXiv:2503.18082, 2025.</w:t>
      </w:r>
    </w:p>
    <w:p w14:paraId="3387DF53" w14:textId="77777777" w:rsidR="00222FBA" w:rsidRPr="00222FBA" w:rsidRDefault="00222FBA" w:rsidP="00222FBA">
      <w:pPr>
        <w:pStyle w:val="EndNoteBibliography"/>
        <w:ind w:left="720" w:hanging="720"/>
      </w:pPr>
      <w:r w:rsidRPr="00222FBA">
        <w:lastRenderedPageBreak/>
        <w:t>[4]</w:t>
      </w:r>
      <w:r w:rsidRPr="00222FBA">
        <w:tab/>
        <w:t xml:space="preserve">Al-Mistarehi, B., </w:t>
      </w:r>
      <w:r w:rsidRPr="00222FBA">
        <w:rPr>
          <w:i/>
        </w:rPr>
        <w:t>An approach for automated detection and classification of pavement cracks</w:t>
      </w:r>
      <w:r w:rsidRPr="00222FBA">
        <w:t>. 2017.</w:t>
      </w:r>
    </w:p>
    <w:p w14:paraId="58E5D0D3" w14:textId="77777777" w:rsidR="00222FBA" w:rsidRPr="00222FBA" w:rsidRDefault="00222FBA" w:rsidP="00222FBA">
      <w:pPr>
        <w:pStyle w:val="EndNoteBibliography"/>
        <w:ind w:left="720" w:hanging="720"/>
      </w:pPr>
      <w:r w:rsidRPr="00222FBA">
        <w:t>[5]</w:t>
      </w:r>
      <w:r w:rsidRPr="00222FBA">
        <w:tab/>
        <w:t xml:space="preserve">Ahmad, C.F., et al., </w:t>
      </w:r>
      <w:r w:rsidRPr="00222FBA">
        <w:rPr>
          <w:i/>
        </w:rPr>
        <w:t>Classification of potholes based on surface area using pre-trained models of convolutional neural network.</w:t>
      </w:r>
      <w:r w:rsidRPr="00222FBA">
        <w:t xml:space="preserve"> arXiv preprint arXiv:2309.17426, 2023.</w:t>
      </w:r>
    </w:p>
    <w:p w14:paraId="42518831" w14:textId="77777777" w:rsidR="00222FBA" w:rsidRPr="00222FBA" w:rsidRDefault="00222FBA" w:rsidP="00222FBA">
      <w:pPr>
        <w:pStyle w:val="EndNoteBibliography"/>
        <w:ind w:left="720" w:hanging="720"/>
      </w:pPr>
      <w:r w:rsidRPr="00222FBA">
        <w:t>[6]</w:t>
      </w:r>
      <w:r w:rsidRPr="00222FBA">
        <w:tab/>
        <w:t xml:space="preserve">Laxman, K., N. Tabassum, L. Ai, C. Cole, and P. Ziehl, </w:t>
      </w:r>
      <w:r w:rsidRPr="00222FBA">
        <w:rPr>
          <w:i/>
        </w:rPr>
        <w:t>Automated crack detection and crack depth prediction for reinforced concrete structures using deep learning.</w:t>
      </w:r>
      <w:r w:rsidRPr="00222FBA">
        <w:t xml:space="preserve"> Construction and Building Materials, 2023. </w:t>
      </w:r>
      <w:r w:rsidRPr="00222FBA">
        <w:rPr>
          <w:b/>
        </w:rPr>
        <w:t>370</w:t>
      </w:r>
      <w:r w:rsidRPr="00222FBA">
        <w:t>: p. 130709.</w:t>
      </w:r>
    </w:p>
    <w:p w14:paraId="52834178" w14:textId="77777777" w:rsidR="00222FBA" w:rsidRPr="00222FBA" w:rsidRDefault="00222FBA" w:rsidP="00222FBA">
      <w:pPr>
        <w:pStyle w:val="EndNoteBibliography"/>
        <w:ind w:left="720" w:hanging="720"/>
      </w:pPr>
      <w:r w:rsidRPr="00222FBA">
        <w:t>[7]</w:t>
      </w:r>
      <w:r w:rsidRPr="00222FBA">
        <w:tab/>
        <w:t xml:space="preserve">Hacıefendioğlu, K., A.C. Altunışık, and T. Abdioğlu, </w:t>
      </w:r>
      <w:r w:rsidRPr="00222FBA">
        <w:rPr>
          <w:i/>
        </w:rPr>
        <w:t>Deep learning-based automated detection of cracks in historical masonry structures.</w:t>
      </w:r>
      <w:r w:rsidRPr="00222FBA">
        <w:t xml:space="preserve"> Buildings, 2023. </w:t>
      </w:r>
      <w:r w:rsidRPr="00222FBA">
        <w:rPr>
          <w:b/>
        </w:rPr>
        <w:t>13</w:t>
      </w:r>
      <w:r w:rsidRPr="00222FBA">
        <w:t>(12): p. 3113.</w:t>
      </w:r>
    </w:p>
    <w:p w14:paraId="3906361F" w14:textId="77777777" w:rsidR="00222FBA" w:rsidRPr="00222FBA" w:rsidRDefault="00222FBA" w:rsidP="00222FBA">
      <w:pPr>
        <w:pStyle w:val="EndNoteBibliography"/>
        <w:ind w:left="720" w:hanging="720"/>
      </w:pPr>
      <w:r w:rsidRPr="00222FBA">
        <w:t>[8]</w:t>
      </w:r>
      <w:r w:rsidRPr="00222FBA">
        <w:tab/>
        <w:t xml:space="preserve">Park, S.E., S.-H. Eem, and H. Jeon, </w:t>
      </w:r>
      <w:r w:rsidRPr="00222FBA">
        <w:rPr>
          <w:i/>
        </w:rPr>
        <w:t>Concrete crack detection and quantification using deep learning and structured light.</w:t>
      </w:r>
      <w:r w:rsidRPr="00222FBA">
        <w:t xml:space="preserve"> Construction and Building Materials, 2020. </w:t>
      </w:r>
      <w:r w:rsidRPr="00222FBA">
        <w:rPr>
          <w:b/>
        </w:rPr>
        <w:t>252</w:t>
      </w:r>
      <w:r w:rsidRPr="00222FBA">
        <w:t>: p. 119096.</w:t>
      </w:r>
    </w:p>
    <w:p w14:paraId="02B9CCB5" w14:textId="77777777" w:rsidR="00222FBA" w:rsidRPr="00222FBA" w:rsidRDefault="00222FBA" w:rsidP="00222FBA">
      <w:pPr>
        <w:pStyle w:val="EndNoteBibliography"/>
        <w:ind w:left="720" w:hanging="720"/>
      </w:pPr>
      <w:r w:rsidRPr="00222FBA">
        <w:t>[9]</w:t>
      </w:r>
      <w:r w:rsidRPr="00222FBA">
        <w:tab/>
        <w:t xml:space="preserve">Ehtisham, R., W. Qayyum, V. Plevris, J. Mir, and A. Ahmad. </w:t>
      </w:r>
      <w:r w:rsidRPr="00222FBA">
        <w:rPr>
          <w:i/>
        </w:rPr>
        <w:t>Classification and computing the defected area of knots in wooden structures using image processing and CNN</w:t>
      </w:r>
      <w:r w:rsidRPr="00222FBA">
        <w:t xml:space="preserve">. in Proceedings of the </w:t>
      </w:r>
      <w:r w:rsidRPr="00222FBA">
        <w:rPr>
          <w:i/>
        </w:rPr>
        <w:t>Proceedings of the 5th ECCOMAS Thematic Conference on Evolutionary and Deterministic Methods for Design, Optimization and Control (EUROGEN 2023), Chania, Crete, Greece</w:t>
      </w:r>
      <w:r w:rsidRPr="00222FBA">
        <w:t>. 2023. p. 1-3.</w:t>
      </w:r>
    </w:p>
    <w:p w14:paraId="75298141" w14:textId="77777777" w:rsidR="00222FBA" w:rsidRPr="00222FBA" w:rsidRDefault="00222FBA" w:rsidP="00222FBA">
      <w:pPr>
        <w:pStyle w:val="EndNoteBibliography"/>
        <w:ind w:left="720" w:hanging="720"/>
      </w:pPr>
      <w:r w:rsidRPr="00222FBA">
        <w:t>[10]</w:t>
      </w:r>
      <w:r w:rsidRPr="00222FBA">
        <w:tab/>
        <w:t xml:space="preserve">Ahmed, C.F., A. Cheema, W. Qayyum, and R. Ehtisham, </w:t>
      </w:r>
      <w:r w:rsidRPr="00222FBA">
        <w:rPr>
          <w:i/>
        </w:rPr>
        <w:t>Detection of pavement cracks of UET Taxila using pre-trained model Resnet50 of CNN.</w:t>
      </w:r>
      <w:r w:rsidRPr="00222FBA">
        <w:t xml:space="preserve"> IEEE Access, 2022. </w:t>
      </w:r>
      <w:r w:rsidRPr="00222FBA">
        <w:rPr>
          <w:b/>
        </w:rPr>
        <w:t>7</w:t>
      </w:r>
      <w:r w:rsidRPr="00222FBA">
        <w:t>: p. 176065-176086.</w:t>
      </w:r>
    </w:p>
    <w:p w14:paraId="598F0B57" w14:textId="77777777" w:rsidR="00222FBA" w:rsidRPr="00222FBA" w:rsidRDefault="00222FBA" w:rsidP="00222FBA">
      <w:pPr>
        <w:pStyle w:val="EndNoteBibliography"/>
        <w:ind w:left="720" w:hanging="720"/>
      </w:pPr>
      <w:r w:rsidRPr="00222FBA">
        <w:t>[11]</w:t>
      </w:r>
      <w:r w:rsidRPr="00222FBA">
        <w:tab/>
        <w:t xml:space="preserve">Qayyum, W., R. Ehtisham, C. Camp, J. Mir, and A. Ahmad. </w:t>
      </w:r>
      <w:r w:rsidRPr="00222FBA">
        <w:rPr>
          <w:i/>
        </w:rPr>
        <w:t>Detecting cracks with Convolution Neural Network (CNN) with Variable image dataset</w:t>
      </w:r>
      <w:r w:rsidRPr="00222FBA">
        <w:t xml:space="preserve">. in Proceedings of the </w:t>
      </w:r>
      <w:r w:rsidRPr="00222FBA">
        <w:rPr>
          <w:i/>
        </w:rPr>
        <w:t>2nd International Conference on Recent Advances in Civil Engineering and Disaster Management</w:t>
      </w:r>
      <w:r w:rsidRPr="00222FBA">
        <w:t>. 2022. Peshawar Pakistan. p. 166-170.</w:t>
      </w:r>
    </w:p>
    <w:p w14:paraId="62933EDB" w14:textId="77777777" w:rsidR="00222FBA" w:rsidRPr="00222FBA" w:rsidRDefault="00222FBA" w:rsidP="00222FBA">
      <w:pPr>
        <w:pStyle w:val="EndNoteBibliography"/>
        <w:ind w:left="720" w:hanging="720"/>
      </w:pPr>
      <w:r w:rsidRPr="00222FBA">
        <w:t>[12]</w:t>
      </w:r>
      <w:r w:rsidRPr="00222FBA">
        <w:tab/>
        <w:t xml:space="preserve">Shahin, M., et al., </w:t>
      </w:r>
      <w:r w:rsidRPr="00222FBA">
        <w:rPr>
          <w:i/>
        </w:rPr>
        <w:t>Improving the concrete crack detection process via a hybrid visual transformer algorithm.</w:t>
      </w:r>
      <w:r w:rsidRPr="00222FBA">
        <w:t xml:space="preserve"> Sensors, 2024. </w:t>
      </w:r>
      <w:r w:rsidRPr="00222FBA">
        <w:rPr>
          <w:b/>
        </w:rPr>
        <w:t>24</w:t>
      </w:r>
      <w:r w:rsidRPr="00222FBA">
        <w:t>(10): p. 3247.</w:t>
      </w:r>
    </w:p>
    <w:p w14:paraId="1EF5620A" w14:textId="77777777" w:rsidR="00222FBA" w:rsidRPr="00222FBA" w:rsidRDefault="00222FBA" w:rsidP="00222FBA">
      <w:pPr>
        <w:pStyle w:val="EndNoteBibliography"/>
        <w:ind w:left="720" w:hanging="720"/>
      </w:pPr>
      <w:r w:rsidRPr="00222FBA">
        <w:t>[13]</w:t>
      </w:r>
      <w:r w:rsidRPr="00222FBA">
        <w:tab/>
        <w:t xml:space="preserve">Ali, L., et al., </w:t>
      </w:r>
      <w:r w:rsidRPr="00222FBA">
        <w:rPr>
          <w:i/>
        </w:rPr>
        <w:t>Performance evaluation of deep CNN-based crack detection and localization techniques for concrete structures.</w:t>
      </w:r>
      <w:r w:rsidRPr="00222FBA">
        <w:t xml:space="preserve"> Sensors, 2021. </w:t>
      </w:r>
      <w:r w:rsidRPr="00222FBA">
        <w:rPr>
          <w:b/>
        </w:rPr>
        <w:t>21</w:t>
      </w:r>
      <w:r w:rsidRPr="00222FBA">
        <w:t>(5): p. 1688.</w:t>
      </w:r>
    </w:p>
    <w:p w14:paraId="0BD0B136" w14:textId="77777777" w:rsidR="00222FBA" w:rsidRPr="00222FBA" w:rsidRDefault="00222FBA" w:rsidP="00222FBA">
      <w:pPr>
        <w:pStyle w:val="EndNoteBibliography"/>
        <w:ind w:left="720" w:hanging="720"/>
      </w:pPr>
      <w:r w:rsidRPr="00222FBA">
        <w:t>[14]</w:t>
      </w:r>
      <w:r w:rsidRPr="00222FBA">
        <w:tab/>
        <w:t xml:space="preserve">Chaiyasarn, K., et al., </w:t>
      </w:r>
      <w:r w:rsidRPr="00222FBA">
        <w:rPr>
          <w:i/>
        </w:rPr>
        <w:t>Integrated pixel-level CNN-FCN crack detection via photogrammetric 3D texture mapping of concrete structures.</w:t>
      </w:r>
      <w:r w:rsidRPr="00222FBA">
        <w:t xml:space="preserve"> Automation in Construction, 2022. </w:t>
      </w:r>
      <w:r w:rsidRPr="00222FBA">
        <w:rPr>
          <w:b/>
        </w:rPr>
        <w:t>140</w:t>
      </w:r>
      <w:r w:rsidRPr="00222FBA">
        <w:t>: p. 104388.</w:t>
      </w:r>
    </w:p>
    <w:p w14:paraId="652F6D63" w14:textId="77777777" w:rsidR="00222FBA" w:rsidRPr="00222FBA" w:rsidRDefault="00222FBA" w:rsidP="00222FBA">
      <w:pPr>
        <w:pStyle w:val="EndNoteBibliography"/>
        <w:ind w:left="720" w:hanging="720"/>
      </w:pPr>
      <w:r w:rsidRPr="00222FBA">
        <w:t>[15]</w:t>
      </w:r>
      <w:r w:rsidRPr="00222FBA">
        <w:tab/>
        <w:t xml:space="preserve">Hacıefendioğlu, K. and H.B. Başağa, </w:t>
      </w:r>
      <w:r w:rsidRPr="00222FBA">
        <w:rPr>
          <w:i/>
        </w:rPr>
        <w:t>Concrete road crack detection using deep learning-based faster R-CNN method.</w:t>
      </w:r>
      <w:r w:rsidRPr="00222FBA">
        <w:t xml:space="preserve"> Iranian Journal of Science and Technology, Transactions of Civil Engineering, 2022. </w:t>
      </w:r>
      <w:r w:rsidRPr="00222FBA">
        <w:rPr>
          <w:b/>
        </w:rPr>
        <w:t>46</w:t>
      </w:r>
      <w:r w:rsidRPr="00222FBA">
        <w:t>(2): p. 1621-1633.</w:t>
      </w:r>
    </w:p>
    <w:p w14:paraId="5C75ABF1" w14:textId="77777777" w:rsidR="00222FBA" w:rsidRPr="00222FBA" w:rsidRDefault="00222FBA" w:rsidP="00222FBA">
      <w:pPr>
        <w:pStyle w:val="EndNoteBibliography"/>
        <w:ind w:left="720" w:hanging="720"/>
      </w:pPr>
      <w:r w:rsidRPr="00222FBA">
        <w:t>[16]</w:t>
      </w:r>
      <w:r w:rsidRPr="00222FBA">
        <w:tab/>
        <w:t xml:space="preserve">Qayyum, W., et al., </w:t>
      </w:r>
      <w:r w:rsidRPr="00222FBA">
        <w:rPr>
          <w:i/>
        </w:rPr>
        <w:t>Predicting characteristics of cracks in concrete structure using convolutional neural network and image processing.</w:t>
      </w:r>
      <w:r w:rsidRPr="00222FBA">
        <w:t xml:space="preserve"> Frontiers in Materials, 2023. </w:t>
      </w:r>
      <w:r w:rsidRPr="00222FBA">
        <w:rPr>
          <w:b/>
        </w:rPr>
        <w:t>10</w:t>
      </w:r>
      <w:r w:rsidRPr="00222FBA">
        <w:t>: p. 1210543.</w:t>
      </w:r>
    </w:p>
    <w:p w14:paraId="4F179625" w14:textId="77777777" w:rsidR="00222FBA" w:rsidRPr="00222FBA" w:rsidRDefault="00222FBA" w:rsidP="00222FBA">
      <w:pPr>
        <w:pStyle w:val="EndNoteBibliography"/>
        <w:ind w:left="720" w:hanging="720"/>
      </w:pPr>
      <w:r w:rsidRPr="00222FBA">
        <w:t>[17]</w:t>
      </w:r>
      <w:r w:rsidRPr="00222FBA">
        <w:tab/>
        <w:t xml:space="preserve">Löfstedt, T., P. Brynolfsson, T. Asklund, T. Nyholm, and A. Garpebring, </w:t>
      </w:r>
      <w:r w:rsidRPr="00222FBA">
        <w:rPr>
          <w:i/>
        </w:rPr>
        <w:t>Gray-level invariant Haralick texture features.</w:t>
      </w:r>
      <w:r w:rsidRPr="00222FBA">
        <w:t xml:space="preserve"> PloS one, 2019. </w:t>
      </w:r>
      <w:r w:rsidRPr="00222FBA">
        <w:rPr>
          <w:b/>
        </w:rPr>
        <w:t>14</w:t>
      </w:r>
      <w:r w:rsidRPr="00222FBA">
        <w:t>(2): p. e0212110.</w:t>
      </w:r>
    </w:p>
    <w:p w14:paraId="2208FFB3" w14:textId="77777777" w:rsidR="00222FBA" w:rsidRPr="00222FBA" w:rsidRDefault="00222FBA" w:rsidP="00222FBA">
      <w:pPr>
        <w:pStyle w:val="EndNoteBibliography"/>
        <w:ind w:left="720" w:hanging="720"/>
      </w:pPr>
      <w:r w:rsidRPr="00222FBA">
        <w:t>[18]</w:t>
      </w:r>
      <w:r w:rsidRPr="00222FBA">
        <w:tab/>
        <w:t xml:space="preserve">Das, D. and R. Naskar, </w:t>
      </w:r>
      <w:r w:rsidRPr="00222FBA">
        <w:rPr>
          <w:i/>
        </w:rPr>
        <w:t xml:space="preserve">Image splicing detection using low-dimensional feature vector of texture features and Haralick features based on Gray Level </w:t>
      </w:r>
      <w:r w:rsidRPr="00222FBA">
        <w:rPr>
          <w:i/>
        </w:rPr>
        <w:lastRenderedPageBreak/>
        <w:t>Co-occurrence Matrix.</w:t>
      </w:r>
      <w:r w:rsidRPr="00222FBA">
        <w:t xml:space="preserve"> Signal Processing: Image Communication, 2024. </w:t>
      </w:r>
      <w:r w:rsidRPr="00222FBA">
        <w:rPr>
          <w:b/>
        </w:rPr>
        <w:t>125</w:t>
      </w:r>
      <w:r w:rsidRPr="00222FBA">
        <w:t>: p. 117134.</w:t>
      </w:r>
    </w:p>
    <w:p w14:paraId="55EE079D" w14:textId="77777777" w:rsidR="00222FBA" w:rsidRPr="00222FBA" w:rsidRDefault="00222FBA" w:rsidP="00222FBA">
      <w:pPr>
        <w:pStyle w:val="EndNoteBibliography"/>
        <w:ind w:left="720" w:hanging="720"/>
      </w:pPr>
      <w:r w:rsidRPr="00222FBA">
        <w:t>[19]</w:t>
      </w:r>
      <w:r w:rsidRPr="00222FBA">
        <w:tab/>
        <w:t xml:space="preserve">Liyuan, Y., Y. Ming, G. Osman, X. Juan, and Y. Shishuai. </w:t>
      </w:r>
      <w:r w:rsidRPr="00222FBA">
        <w:rPr>
          <w:i/>
        </w:rPr>
        <w:t>Anomaly Detection on Railway Track Using Haralick Feature for Color Mapping Co-Occurrence Matrix</w:t>
      </w:r>
      <w:r w:rsidRPr="00222FBA">
        <w:t xml:space="preserve">. in Proceedings of the </w:t>
      </w:r>
      <w:r w:rsidRPr="00222FBA">
        <w:rPr>
          <w:i/>
        </w:rPr>
        <w:t>2024 4th Asia-Pacific Conference on Communications Technology and Computer Science (ACCTCS)</w:t>
      </w:r>
      <w:r w:rsidRPr="00222FBA">
        <w:t>. 2024. IEEE. p. 301-306.</w:t>
      </w:r>
    </w:p>
    <w:p w14:paraId="511B91C8" w14:textId="77777777" w:rsidR="00222FBA" w:rsidRPr="00222FBA" w:rsidRDefault="00222FBA" w:rsidP="00222FBA">
      <w:pPr>
        <w:pStyle w:val="EndNoteBibliography"/>
        <w:ind w:left="720" w:hanging="720"/>
      </w:pPr>
      <w:r w:rsidRPr="00222FBA">
        <w:t>[20]</w:t>
      </w:r>
      <w:r w:rsidRPr="00222FBA">
        <w:tab/>
        <w:t xml:space="preserve">Webel, J., J. Gola, D. Britz, and F. Mücklich, </w:t>
      </w:r>
      <w:r w:rsidRPr="00222FBA">
        <w:rPr>
          <w:i/>
        </w:rPr>
        <w:t>A new analysis approach based on Haralick texture features for the characterization of microstructure on the example of low-alloy steels.</w:t>
      </w:r>
      <w:r w:rsidRPr="00222FBA">
        <w:t xml:space="preserve"> materials Characterization, 2018. </w:t>
      </w:r>
      <w:r w:rsidRPr="00222FBA">
        <w:rPr>
          <w:b/>
        </w:rPr>
        <w:t>144</w:t>
      </w:r>
      <w:r w:rsidRPr="00222FBA">
        <w:t>: p. 584-596.</w:t>
      </w:r>
    </w:p>
    <w:p w14:paraId="718D87B1" w14:textId="77777777" w:rsidR="00222FBA" w:rsidRPr="00222FBA" w:rsidRDefault="00222FBA" w:rsidP="00222FBA">
      <w:pPr>
        <w:pStyle w:val="EndNoteBibliography"/>
        <w:ind w:left="720" w:hanging="720"/>
      </w:pPr>
      <w:r w:rsidRPr="00222FBA">
        <w:t>[21]</w:t>
      </w:r>
      <w:r w:rsidRPr="00222FBA">
        <w:tab/>
        <w:t xml:space="preserve">Müller, A., N. Karathanasopoulos, C.C. Roth, and D. Mohr, </w:t>
      </w:r>
      <w:r w:rsidRPr="00222FBA">
        <w:rPr>
          <w:i/>
        </w:rPr>
        <w:t>Machine learning classifiers for surface crack detection in fracture experiments.</w:t>
      </w:r>
      <w:r w:rsidRPr="00222FBA">
        <w:t xml:space="preserve"> International Journal of Mechanical Sciences, 2021. </w:t>
      </w:r>
      <w:r w:rsidRPr="00222FBA">
        <w:rPr>
          <w:b/>
        </w:rPr>
        <w:t>209</w:t>
      </w:r>
      <w:r w:rsidRPr="00222FBA">
        <w:t>: p. 106698.</w:t>
      </w:r>
    </w:p>
    <w:p w14:paraId="0C752489" w14:textId="77777777" w:rsidR="00222FBA" w:rsidRPr="00222FBA" w:rsidRDefault="00222FBA" w:rsidP="00222FBA">
      <w:pPr>
        <w:pStyle w:val="EndNoteBibliography"/>
        <w:ind w:left="720" w:hanging="720"/>
        <w:rPr>
          <w:i/>
        </w:rPr>
      </w:pPr>
      <w:r w:rsidRPr="00222FBA">
        <w:t>[22]</w:t>
      </w:r>
      <w:r w:rsidRPr="00222FBA">
        <w:tab/>
        <w:t xml:space="preserve">Magalhães Júnior, A., Í. Sousa, H. Sousa, T. Sáfadi, and P. Guimarães, </w:t>
      </w:r>
      <w:r w:rsidRPr="00222FBA">
        <w:rPr>
          <w:i/>
        </w:rPr>
        <w:t>Cracks Detection in Concrete Surfaces using Machine Learning.</w:t>
      </w:r>
    </w:p>
    <w:p w14:paraId="7F5399CD" w14:textId="77777777" w:rsidR="00222FBA" w:rsidRPr="00222FBA" w:rsidRDefault="00222FBA" w:rsidP="00222FBA">
      <w:pPr>
        <w:pStyle w:val="EndNoteBibliography"/>
        <w:ind w:left="720" w:hanging="720"/>
      </w:pPr>
      <w:r w:rsidRPr="00222FBA">
        <w:t>[23]</w:t>
      </w:r>
      <w:r w:rsidRPr="00222FBA">
        <w:tab/>
        <w:t xml:space="preserve">Dorafshan, S., R.J. Thomas, and M. Maguire, </w:t>
      </w:r>
      <w:r w:rsidRPr="00222FBA">
        <w:rPr>
          <w:i/>
        </w:rPr>
        <w:t>SDNET2018: An annotated image dataset for non-contact concrete crack detection using deep convolutional neural networks.</w:t>
      </w:r>
      <w:r w:rsidRPr="00222FBA">
        <w:t xml:space="preserve"> Data in brief, 2018. </w:t>
      </w:r>
      <w:r w:rsidRPr="00222FBA">
        <w:rPr>
          <w:b/>
        </w:rPr>
        <w:t>21</w:t>
      </w:r>
      <w:r w:rsidRPr="00222FBA">
        <w:t>: p. 1664-1668.</w:t>
      </w:r>
    </w:p>
    <w:p w14:paraId="368BADA2" w14:textId="03E83C07" w:rsidR="000B11F6" w:rsidRDefault="00417A71" w:rsidP="000B11F6">
      <w:pPr>
        <w:ind w:firstLine="0"/>
      </w:pPr>
      <w:r>
        <w:fldChar w:fldCharType="end"/>
      </w:r>
    </w:p>
    <w:sectPr w:rsidR="000B11F6" w:rsidSect="009F7FCE">
      <w:headerReference w:type="even" r:id="rId24"/>
      <w:headerReference w:type="default" r:id="rId25"/>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860C9" w14:textId="77777777" w:rsidR="00907ED8" w:rsidRDefault="00907ED8">
      <w:r>
        <w:separator/>
      </w:r>
    </w:p>
  </w:endnote>
  <w:endnote w:type="continuationSeparator" w:id="0">
    <w:p w14:paraId="6F7992B9" w14:textId="77777777" w:rsidR="00907ED8" w:rsidRDefault="00907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7AB5D" w14:textId="77777777" w:rsidR="00907ED8" w:rsidRDefault="00907ED8" w:rsidP="009F7FCE">
      <w:pPr>
        <w:ind w:firstLine="0"/>
      </w:pPr>
      <w:r>
        <w:separator/>
      </w:r>
    </w:p>
  </w:footnote>
  <w:footnote w:type="continuationSeparator" w:id="0">
    <w:p w14:paraId="71905C37" w14:textId="77777777" w:rsidR="00907ED8" w:rsidRDefault="00907ED8"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6B072" w14:textId="77777777" w:rsidR="009B2539" w:rsidRDefault="009B2539" w:rsidP="00F321B4">
    <w:pPr>
      <w:pStyle w:val="Header"/>
    </w:pPr>
    <w:r>
      <w:fldChar w:fldCharType="begin"/>
    </w:r>
    <w:r>
      <w:instrText>PAGE   \* MERGEFORMAT</w:instrText>
    </w:r>
    <w:r>
      <w:fldChar w:fldCharType="separate"/>
    </w:r>
    <w:r w:rsidR="00DC2CA9">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6056A" w14:textId="77777777" w:rsidR="002D48C5" w:rsidRDefault="002D48C5" w:rsidP="002D48C5">
    <w:pPr>
      <w:pStyle w:val="Header"/>
      <w:jc w:val="right"/>
    </w:pPr>
    <w:r>
      <w:fldChar w:fldCharType="begin"/>
    </w:r>
    <w:r>
      <w:instrText>PAGE   \* MERGEFORMAT</w:instrText>
    </w:r>
    <w:r>
      <w:fldChar w:fldCharType="separate"/>
    </w:r>
    <w:r w:rsidR="001A02F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2032028151">
    <w:abstractNumId w:val="0"/>
  </w:num>
  <w:num w:numId="2" w16cid:durableId="1320845079">
    <w:abstractNumId w:val="0"/>
  </w:num>
  <w:num w:numId="3" w16cid:durableId="368648402">
    <w:abstractNumId w:val="1"/>
  </w:num>
  <w:num w:numId="4" w16cid:durableId="1945990336">
    <w:abstractNumId w:val="1"/>
  </w:num>
  <w:num w:numId="5" w16cid:durableId="759182713">
    <w:abstractNumId w:val="3"/>
  </w:num>
  <w:num w:numId="6" w16cid:durableId="259140242">
    <w:abstractNumId w:val="3"/>
  </w:num>
  <w:num w:numId="7" w16cid:durableId="1978294339">
    <w:abstractNumId w:val="2"/>
  </w:num>
  <w:num w:numId="8" w16cid:durableId="1334994516">
    <w:abstractNumId w:val="4"/>
  </w:num>
  <w:num w:numId="9" w16cid:durableId="46131572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 VP2&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959xpezpveaabeptz7xt95p592d5prtf9et&quot;&gt;My EndNote Library&lt;record-ids&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8&lt;/item&gt;&lt;/record-ids&gt;&lt;/item&gt;&lt;/Libraries&gt;"/>
  </w:docVars>
  <w:rsids>
    <w:rsidRoot w:val="009F7FCE"/>
    <w:rsid w:val="00007B52"/>
    <w:rsid w:val="000103DD"/>
    <w:rsid w:val="00014191"/>
    <w:rsid w:val="00026374"/>
    <w:rsid w:val="0002689D"/>
    <w:rsid w:val="00035B8D"/>
    <w:rsid w:val="00037146"/>
    <w:rsid w:val="00037582"/>
    <w:rsid w:val="00037B6F"/>
    <w:rsid w:val="00040808"/>
    <w:rsid w:val="000660AE"/>
    <w:rsid w:val="000672A8"/>
    <w:rsid w:val="00067C0C"/>
    <w:rsid w:val="00070B8A"/>
    <w:rsid w:val="000736E1"/>
    <w:rsid w:val="00077C69"/>
    <w:rsid w:val="000811B9"/>
    <w:rsid w:val="0008584F"/>
    <w:rsid w:val="00086E3A"/>
    <w:rsid w:val="000918E4"/>
    <w:rsid w:val="000A021D"/>
    <w:rsid w:val="000A3A12"/>
    <w:rsid w:val="000A518F"/>
    <w:rsid w:val="000B0F74"/>
    <w:rsid w:val="000B1002"/>
    <w:rsid w:val="000B11F6"/>
    <w:rsid w:val="000B21E0"/>
    <w:rsid w:val="000B2440"/>
    <w:rsid w:val="000B2E93"/>
    <w:rsid w:val="000B6AE0"/>
    <w:rsid w:val="000C230B"/>
    <w:rsid w:val="000C47BE"/>
    <w:rsid w:val="000C6CAB"/>
    <w:rsid w:val="000D252B"/>
    <w:rsid w:val="000D53BE"/>
    <w:rsid w:val="000E0C37"/>
    <w:rsid w:val="000E393B"/>
    <w:rsid w:val="000E72E5"/>
    <w:rsid w:val="000F0204"/>
    <w:rsid w:val="000F076D"/>
    <w:rsid w:val="00100C9F"/>
    <w:rsid w:val="001042EB"/>
    <w:rsid w:val="001049B0"/>
    <w:rsid w:val="00105C5D"/>
    <w:rsid w:val="0011118B"/>
    <w:rsid w:val="00115976"/>
    <w:rsid w:val="00122B37"/>
    <w:rsid w:val="00125E56"/>
    <w:rsid w:val="001405C9"/>
    <w:rsid w:val="0015333E"/>
    <w:rsid w:val="00153D24"/>
    <w:rsid w:val="00155126"/>
    <w:rsid w:val="001572E6"/>
    <w:rsid w:val="00166239"/>
    <w:rsid w:val="00166AB3"/>
    <w:rsid w:val="00173207"/>
    <w:rsid w:val="00175FFF"/>
    <w:rsid w:val="0018028B"/>
    <w:rsid w:val="00184B5A"/>
    <w:rsid w:val="00184FD8"/>
    <w:rsid w:val="001878DD"/>
    <w:rsid w:val="001A02F0"/>
    <w:rsid w:val="001A7465"/>
    <w:rsid w:val="001B38B8"/>
    <w:rsid w:val="001B506F"/>
    <w:rsid w:val="001B6311"/>
    <w:rsid w:val="001B7F99"/>
    <w:rsid w:val="001C0D93"/>
    <w:rsid w:val="001C42AE"/>
    <w:rsid w:val="001C4736"/>
    <w:rsid w:val="001C4B64"/>
    <w:rsid w:val="001E024C"/>
    <w:rsid w:val="001E0843"/>
    <w:rsid w:val="001E1552"/>
    <w:rsid w:val="001E18E6"/>
    <w:rsid w:val="001E7CA7"/>
    <w:rsid w:val="001F349A"/>
    <w:rsid w:val="001F481B"/>
    <w:rsid w:val="00203D70"/>
    <w:rsid w:val="00210303"/>
    <w:rsid w:val="00221197"/>
    <w:rsid w:val="0022239E"/>
    <w:rsid w:val="00222FBA"/>
    <w:rsid w:val="002234E9"/>
    <w:rsid w:val="00224C3A"/>
    <w:rsid w:val="00242441"/>
    <w:rsid w:val="00244BFD"/>
    <w:rsid w:val="00255CDB"/>
    <w:rsid w:val="002646F7"/>
    <w:rsid w:val="00264EFE"/>
    <w:rsid w:val="00270A66"/>
    <w:rsid w:val="0027375E"/>
    <w:rsid w:val="002763A5"/>
    <w:rsid w:val="00276780"/>
    <w:rsid w:val="00276A5A"/>
    <w:rsid w:val="0028132C"/>
    <w:rsid w:val="00294725"/>
    <w:rsid w:val="002A7DDF"/>
    <w:rsid w:val="002B5E9D"/>
    <w:rsid w:val="002B78FE"/>
    <w:rsid w:val="002C5729"/>
    <w:rsid w:val="002C57D2"/>
    <w:rsid w:val="002C5D1A"/>
    <w:rsid w:val="002D48C5"/>
    <w:rsid w:val="002E4610"/>
    <w:rsid w:val="002E547E"/>
    <w:rsid w:val="002F149B"/>
    <w:rsid w:val="002F40DA"/>
    <w:rsid w:val="002F6AF5"/>
    <w:rsid w:val="00303C77"/>
    <w:rsid w:val="0030416C"/>
    <w:rsid w:val="0030565F"/>
    <w:rsid w:val="00310909"/>
    <w:rsid w:val="003163AB"/>
    <w:rsid w:val="00326F0B"/>
    <w:rsid w:val="00332428"/>
    <w:rsid w:val="003430BA"/>
    <w:rsid w:val="00344DD1"/>
    <w:rsid w:val="00352921"/>
    <w:rsid w:val="0036003A"/>
    <w:rsid w:val="00361967"/>
    <w:rsid w:val="0036713D"/>
    <w:rsid w:val="00372E39"/>
    <w:rsid w:val="00382277"/>
    <w:rsid w:val="00392414"/>
    <w:rsid w:val="003A1630"/>
    <w:rsid w:val="003A2020"/>
    <w:rsid w:val="003C042D"/>
    <w:rsid w:val="003C17CC"/>
    <w:rsid w:val="003D2601"/>
    <w:rsid w:val="003D7B15"/>
    <w:rsid w:val="003D7DEE"/>
    <w:rsid w:val="003E000A"/>
    <w:rsid w:val="003E39C3"/>
    <w:rsid w:val="003E3FB7"/>
    <w:rsid w:val="003F0516"/>
    <w:rsid w:val="003F4EBE"/>
    <w:rsid w:val="003F5507"/>
    <w:rsid w:val="003F5ED6"/>
    <w:rsid w:val="00402F08"/>
    <w:rsid w:val="00403A12"/>
    <w:rsid w:val="0041536B"/>
    <w:rsid w:val="00416B83"/>
    <w:rsid w:val="00417A71"/>
    <w:rsid w:val="0042082F"/>
    <w:rsid w:val="0042452C"/>
    <w:rsid w:val="0042639F"/>
    <w:rsid w:val="004272EF"/>
    <w:rsid w:val="00451D75"/>
    <w:rsid w:val="0045688D"/>
    <w:rsid w:val="00470FC3"/>
    <w:rsid w:val="00482C05"/>
    <w:rsid w:val="0049192E"/>
    <w:rsid w:val="00491DF2"/>
    <w:rsid w:val="00497CD7"/>
    <w:rsid w:val="004C6998"/>
    <w:rsid w:val="004E69FB"/>
    <w:rsid w:val="004F53C1"/>
    <w:rsid w:val="004F7F27"/>
    <w:rsid w:val="00501519"/>
    <w:rsid w:val="00501F77"/>
    <w:rsid w:val="00510A0B"/>
    <w:rsid w:val="0051417C"/>
    <w:rsid w:val="00514730"/>
    <w:rsid w:val="00516E29"/>
    <w:rsid w:val="00517BBD"/>
    <w:rsid w:val="00526061"/>
    <w:rsid w:val="005328B4"/>
    <w:rsid w:val="00532ED4"/>
    <w:rsid w:val="00563E9D"/>
    <w:rsid w:val="00570EC3"/>
    <w:rsid w:val="005735FB"/>
    <w:rsid w:val="00575119"/>
    <w:rsid w:val="005755A3"/>
    <w:rsid w:val="005845F4"/>
    <w:rsid w:val="00590CDB"/>
    <w:rsid w:val="005B0C5E"/>
    <w:rsid w:val="005C0AE8"/>
    <w:rsid w:val="005C560F"/>
    <w:rsid w:val="005D0519"/>
    <w:rsid w:val="005D65FB"/>
    <w:rsid w:val="005D6885"/>
    <w:rsid w:val="005D72B4"/>
    <w:rsid w:val="005E1DA0"/>
    <w:rsid w:val="005E1E3B"/>
    <w:rsid w:val="005E3D7A"/>
    <w:rsid w:val="0060641C"/>
    <w:rsid w:val="0062321F"/>
    <w:rsid w:val="006266BB"/>
    <w:rsid w:val="00650A76"/>
    <w:rsid w:val="00663AC5"/>
    <w:rsid w:val="0067060E"/>
    <w:rsid w:val="00673F12"/>
    <w:rsid w:val="00674EE5"/>
    <w:rsid w:val="006937EB"/>
    <w:rsid w:val="006A3E04"/>
    <w:rsid w:val="006A6E8C"/>
    <w:rsid w:val="006A7E48"/>
    <w:rsid w:val="006D0060"/>
    <w:rsid w:val="006D5FDF"/>
    <w:rsid w:val="006D6615"/>
    <w:rsid w:val="006E79F6"/>
    <w:rsid w:val="00703898"/>
    <w:rsid w:val="007045D6"/>
    <w:rsid w:val="00715D38"/>
    <w:rsid w:val="0071738F"/>
    <w:rsid w:val="00723BB6"/>
    <w:rsid w:val="00727207"/>
    <w:rsid w:val="0072763A"/>
    <w:rsid w:val="00735B01"/>
    <w:rsid w:val="00737437"/>
    <w:rsid w:val="007429B1"/>
    <w:rsid w:val="00747A84"/>
    <w:rsid w:val="00755B7E"/>
    <w:rsid w:val="0075687D"/>
    <w:rsid w:val="0078001D"/>
    <w:rsid w:val="0078574D"/>
    <w:rsid w:val="0078647F"/>
    <w:rsid w:val="007944FA"/>
    <w:rsid w:val="00794DFE"/>
    <w:rsid w:val="0079522A"/>
    <w:rsid w:val="007A41BC"/>
    <w:rsid w:val="007A578B"/>
    <w:rsid w:val="007A7354"/>
    <w:rsid w:val="007B2975"/>
    <w:rsid w:val="007B6E6B"/>
    <w:rsid w:val="007B7A2C"/>
    <w:rsid w:val="007C05D8"/>
    <w:rsid w:val="007D57F6"/>
    <w:rsid w:val="007D6705"/>
    <w:rsid w:val="007D67C2"/>
    <w:rsid w:val="007E41CC"/>
    <w:rsid w:val="007F01EC"/>
    <w:rsid w:val="007F06D4"/>
    <w:rsid w:val="007F09CD"/>
    <w:rsid w:val="007F185B"/>
    <w:rsid w:val="00802999"/>
    <w:rsid w:val="00803FC0"/>
    <w:rsid w:val="00805679"/>
    <w:rsid w:val="00806238"/>
    <w:rsid w:val="008150FF"/>
    <w:rsid w:val="00824987"/>
    <w:rsid w:val="0083223B"/>
    <w:rsid w:val="00837476"/>
    <w:rsid w:val="00843A52"/>
    <w:rsid w:val="00851F24"/>
    <w:rsid w:val="00854635"/>
    <w:rsid w:val="0086748D"/>
    <w:rsid w:val="0088162D"/>
    <w:rsid w:val="008871D7"/>
    <w:rsid w:val="008A1D37"/>
    <w:rsid w:val="008A6567"/>
    <w:rsid w:val="008B280B"/>
    <w:rsid w:val="008B61F9"/>
    <w:rsid w:val="008B76D0"/>
    <w:rsid w:val="008C6567"/>
    <w:rsid w:val="008D6277"/>
    <w:rsid w:val="008E1C7D"/>
    <w:rsid w:val="008E3AB8"/>
    <w:rsid w:val="008F2887"/>
    <w:rsid w:val="008F2D4C"/>
    <w:rsid w:val="008F4B1D"/>
    <w:rsid w:val="008F6CC1"/>
    <w:rsid w:val="00901090"/>
    <w:rsid w:val="00907ED8"/>
    <w:rsid w:val="0092182A"/>
    <w:rsid w:val="00923421"/>
    <w:rsid w:val="009335B8"/>
    <w:rsid w:val="00934524"/>
    <w:rsid w:val="00937309"/>
    <w:rsid w:val="00942AA8"/>
    <w:rsid w:val="00945BB1"/>
    <w:rsid w:val="00950567"/>
    <w:rsid w:val="00956970"/>
    <w:rsid w:val="00962B87"/>
    <w:rsid w:val="00973AC7"/>
    <w:rsid w:val="009813DF"/>
    <w:rsid w:val="00984CD1"/>
    <w:rsid w:val="009861A4"/>
    <w:rsid w:val="009920C1"/>
    <w:rsid w:val="009930E4"/>
    <w:rsid w:val="009A3266"/>
    <w:rsid w:val="009B2539"/>
    <w:rsid w:val="009F6ECD"/>
    <w:rsid w:val="009F7FCE"/>
    <w:rsid w:val="00A01B08"/>
    <w:rsid w:val="00A01C3A"/>
    <w:rsid w:val="00A0250F"/>
    <w:rsid w:val="00A04D73"/>
    <w:rsid w:val="00A057AB"/>
    <w:rsid w:val="00A05F41"/>
    <w:rsid w:val="00A11081"/>
    <w:rsid w:val="00A12229"/>
    <w:rsid w:val="00A23E40"/>
    <w:rsid w:val="00A24E87"/>
    <w:rsid w:val="00A4316A"/>
    <w:rsid w:val="00A52B46"/>
    <w:rsid w:val="00A53874"/>
    <w:rsid w:val="00A604BA"/>
    <w:rsid w:val="00A6208A"/>
    <w:rsid w:val="00A80CB2"/>
    <w:rsid w:val="00A81AB6"/>
    <w:rsid w:val="00A82E7B"/>
    <w:rsid w:val="00A83451"/>
    <w:rsid w:val="00A9090C"/>
    <w:rsid w:val="00AA25A3"/>
    <w:rsid w:val="00AD05BD"/>
    <w:rsid w:val="00AE44F2"/>
    <w:rsid w:val="00AE6797"/>
    <w:rsid w:val="00B01235"/>
    <w:rsid w:val="00B06728"/>
    <w:rsid w:val="00B075E2"/>
    <w:rsid w:val="00B07A3B"/>
    <w:rsid w:val="00B10F18"/>
    <w:rsid w:val="00B116D3"/>
    <w:rsid w:val="00B13948"/>
    <w:rsid w:val="00B21D75"/>
    <w:rsid w:val="00B23481"/>
    <w:rsid w:val="00B234B2"/>
    <w:rsid w:val="00B276F2"/>
    <w:rsid w:val="00B2785B"/>
    <w:rsid w:val="00B32A0F"/>
    <w:rsid w:val="00B350B1"/>
    <w:rsid w:val="00B42D13"/>
    <w:rsid w:val="00B446AF"/>
    <w:rsid w:val="00B503F1"/>
    <w:rsid w:val="00B525A0"/>
    <w:rsid w:val="00B57218"/>
    <w:rsid w:val="00B604EB"/>
    <w:rsid w:val="00B6260F"/>
    <w:rsid w:val="00B72DCE"/>
    <w:rsid w:val="00B75553"/>
    <w:rsid w:val="00B75BE9"/>
    <w:rsid w:val="00B766D2"/>
    <w:rsid w:val="00B77CB1"/>
    <w:rsid w:val="00B903D1"/>
    <w:rsid w:val="00B9076C"/>
    <w:rsid w:val="00B94174"/>
    <w:rsid w:val="00B9424E"/>
    <w:rsid w:val="00BA2B5E"/>
    <w:rsid w:val="00BA6053"/>
    <w:rsid w:val="00BA77F2"/>
    <w:rsid w:val="00BA7C93"/>
    <w:rsid w:val="00BB4CAC"/>
    <w:rsid w:val="00BB56DF"/>
    <w:rsid w:val="00BB66D2"/>
    <w:rsid w:val="00BC2470"/>
    <w:rsid w:val="00BD03D3"/>
    <w:rsid w:val="00BD1B82"/>
    <w:rsid w:val="00BD2B65"/>
    <w:rsid w:val="00BD62A7"/>
    <w:rsid w:val="00BE024E"/>
    <w:rsid w:val="00BE29D6"/>
    <w:rsid w:val="00BF11E4"/>
    <w:rsid w:val="00BF7A23"/>
    <w:rsid w:val="00C06BBE"/>
    <w:rsid w:val="00C06DB0"/>
    <w:rsid w:val="00C11197"/>
    <w:rsid w:val="00C22D19"/>
    <w:rsid w:val="00C2625E"/>
    <w:rsid w:val="00C31CEA"/>
    <w:rsid w:val="00C331C7"/>
    <w:rsid w:val="00C361E9"/>
    <w:rsid w:val="00C40D54"/>
    <w:rsid w:val="00C42F1A"/>
    <w:rsid w:val="00C514AE"/>
    <w:rsid w:val="00C527E1"/>
    <w:rsid w:val="00C530AF"/>
    <w:rsid w:val="00C531C2"/>
    <w:rsid w:val="00C543CE"/>
    <w:rsid w:val="00C5649F"/>
    <w:rsid w:val="00C609E7"/>
    <w:rsid w:val="00C61EB0"/>
    <w:rsid w:val="00C63A53"/>
    <w:rsid w:val="00C63DCE"/>
    <w:rsid w:val="00C71325"/>
    <w:rsid w:val="00C772DF"/>
    <w:rsid w:val="00C80297"/>
    <w:rsid w:val="00C805F0"/>
    <w:rsid w:val="00C82D83"/>
    <w:rsid w:val="00C8381A"/>
    <w:rsid w:val="00C84A0A"/>
    <w:rsid w:val="00C937EB"/>
    <w:rsid w:val="00C96419"/>
    <w:rsid w:val="00C97F38"/>
    <w:rsid w:val="00CA4722"/>
    <w:rsid w:val="00CB51DC"/>
    <w:rsid w:val="00CD21D6"/>
    <w:rsid w:val="00CE0554"/>
    <w:rsid w:val="00CE6037"/>
    <w:rsid w:val="00CE7E97"/>
    <w:rsid w:val="00CF2917"/>
    <w:rsid w:val="00CF2C65"/>
    <w:rsid w:val="00CF3FE5"/>
    <w:rsid w:val="00CF5FC7"/>
    <w:rsid w:val="00D01611"/>
    <w:rsid w:val="00D02DD6"/>
    <w:rsid w:val="00D04A64"/>
    <w:rsid w:val="00D07ED1"/>
    <w:rsid w:val="00D1687E"/>
    <w:rsid w:val="00D2044A"/>
    <w:rsid w:val="00D33C47"/>
    <w:rsid w:val="00D4459C"/>
    <w:rsid w:val="00D44D14"/>
    <w:rsid w:val="00D55A62"/>
    <w:rsid w:val="00D60066"/>
    <w:rsid w:val="00D61718"/>
    <w:rsid w:val="00D619B6"/>
    <w:rsid w:val="00D65F24"/>
    <w:rsid w:val="00D6707A"/>
    <w:rsid w:val="00D7490B"/>
    <w:rsid w:val="00D75B18"/>
    <w:rsid w:val="00D801E1"/>
    <w:rsid w:val="00D869FB"/>
    <w:rsid w:val="00D903A5"/>
    <w:rsid w:val="00D924DC"/>
    <w:rsid w:val="00D933D8"/>
    <w:rsid w:val="00DC20E7"/>
    <w:rsid w:val="00DC21FA"/>
    <w:rsid w:val="00DC2CA9"/>
    <w:rsid w:val="00DC658D"/>
    <w:rsid w:val="00DD45AF"/>
    <w:rsid w:val="00DD7330"/>
    <w:rsid w:val="00DD73D4"/>
    <w:rsid w:val="00DE168B"/>
    <w:rsid w:val="00DE1D1E"/>
    <w:rsid w:val="00DE4555"/>
    <w:rsid w:val="00DE4C79"/>
    <w:rsid w:val="00DF3BF5"/>
    <w:rsid w:val="00E00AFE"/>
    <w:rsid w:val="00E067F9"/>
    <w:rsid w:val="00E22274"/>
    <w:rsid w:val="00E23BD5"/>
    <w:rsid w:val="00E30440"/>
    <w:rsid w:val="00E421F2"/>
    <w:rsid w:val="00E42901"/>
    <w:rsid w:val="00E5094B"/>
    <w:rsid w:val="00E50C09"/>
    <w:rsid w:val="00E603C7"/>
    <w:rsid w:val="00E6340F"/>
    <w:rsid w:val="00E6453B"/>
    <w:rsid w:val="00E675A6"/>
    <w:rsid w:val="00E71F5F"/>
    <w:rsid w:val="00E7533D"/>
    <w:rsid w:val="00E826D2"/>
    <w:rsid w:val="00E85C44"/>
    <w:rsid w:val="00E8791E"/>
    <w:rsid w:val="00E9181B"/>
    <w:rsid w:val="00E94384"/>
    <w:rsid w:val="00E97575"/>
    <w:rsid w:val="00EA1651"/>
    <w:rsid w:val="00EA33D0"/>
    <w:rsid w:val="00EB05F1"/>
    <w:rsid w:val="00EB1C06"/>
    <w:rsid w:val="00EB762B"/>
    <w:rsid w:val="00EC0120"/>
    <w:rsid w:val="00EC574D"/>
    <w:rsid w:val="00EE3759"/>
    <w:rsid w:val="00EE469E"/>
    <w:rsid w:val="00F321B4"/>
    <w:rsid w:val="00F361A3"/>
    <w:rsid w:val="00F431E7"/>
    <w:rsid w:val="00F444B7"/>
    <w:rsid w:val="00F5452D"/>
    <w:rsid w:val="00F57B00"/>
    <w:rsid w:val="00F63CC1"/>
    <w:rsid w:val="00F66CAC"/>
    <w:rsid w:val="00F720B4"/>
    <w:rsid w:val="00F73F4D"/>
    <w:rsid w:val="00F76A6F"/>
    <w:rsid w:val="00F800E8"/>
    <w:rsid w:val="00F915B5"/>
    <w:rsid w:val="00F95DBF"/>
    <w:rsid w:val="00FA0C47"/>
    <w:rsid w:val="00FA13E0"/>
    <w:rsid w:val="00FA1835"/>
    <w:rsid w:val="00FA3CD4"/>
    <w:rsid w:val="00FA7C73"/>
    <w:rsid w:val="00FB133F"/>
    <w:rsid w:val="00FC19C5"/>
    <w:rsid w:val="00FD17D4"/>
    <w:rsid w:val="00FD21FA"/>
    <w:rsid w:val="00FD609B"/>
    <w:rsid w:val="00FD7E56"/>
    <w:rsid w:val="00FF0E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59CAC"/>
  <w15:docId w15:val="{49EAAB13-5422-4A73-9E73-D3A8766B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spacing w:line="240" w:lineRule="atLeast"/>
      <w:ind w:firstLine="227"/>
      <w:jc w:val="both"/>
      <w:textAlignment w:val="baseline"/>
    </w:pPr>
    <w:rPr>
      <w:lang w:val="en-US" w:eastAsia="en-US"/>
    </w:rPr>
  </w:style>
  <w:style w:type="paragraph" w:styleId="Heading10">
    <w:name w:val="heading 1"/>
    <w:basedOn w:val="Normal"/>
    <w:next w:val="p1a"/>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paragraph" w:styleId="Heading5">
    <w:name w:val="heading 5"/>
    <w:basedOn w:val="Normal"/>
    <w:next w:val="Normal"/>
    <w:link w:val="Heading5Char"/>
    <w:semiHidden/>
    <w:rsid w:val="0036713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semiHidden/>
    <w:unhideWhenUsed/>
    <w:rPr>
      <w:position w:val="0"/>
      <w:vertAlign w:val="superscript"/>
    </w:rPr>
  </w:style>
  <w:style w:type="paragraph" w:styleId="Footer">
    <w:name w:val="footer"/>
    <w:basedOn w:val="Normal"/>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rPr>
      <w:b/>
    </w:rPr>
  </w:style>
  <w:style w:type="character" w:customStyle="1" w:styleId="heading40">
    <w:name w:val="heading4"/>
    <w:rPr>
      <w:i/>
    </w:rPr>
  </w:style>
  <w:style w:type="numbering" w:customStyle="1" w:styleId="headings">
    <w:name w:val="headings"/>
    <w:basedOn w:val="arabnumitem"/>
    <w:pPr>
      <w:numPr>
        <w:numId w:val="7"/>
      </w:numPr>
    </w:pPr>
  </w:style>
  <w:style w:type="character" w:styleId="Hyperlink">
    <w:name w:val="Hyperlink"/>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link w:val="p1aChar"/>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rPr>
      <w:rFonts w:ascii="Courier" w:hAnsi="Courier"/>
      <w:noProof/>
    </w:rPr>
  </w:style>
  <w:style w:type="character" w:customStyle="1" w:styleId="ORCID">
    <w:name w:val="ORCID"/>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BodyText">
    <w:name w:val="Body Text"/>
    <w:basedOn w:val="Normal"/>
    <w:link w:val="BodyTextChar"/>
    <w:rsid w:val="000B11F6"/>
    <w:pPr>
      <w:tabs>
        <w:tab w:val="left" w:pos="288"/>
      </w:tabs>
      <w:overflowPunct/>
      <w:autoSpaceDE/>
      <w:autoSpaceDN/>
      <w:adjustRightInd/>
      <w:spacing w:after="120" w:line="228" w:lineRule="auto"/>
      <w:ind w:firstLine="288"/>
      <w:textAlignment w:val="auto"/>
    </w:pPr>
    <w:rPr>
      <w:rFonts w:eastAsia="SimSun"/>
      <w:spacing w:val="-1"/>
      <w:lang w:val="x-none" w:eastAsia="x-none"/>
    </w:rPr>
  </w:style>
  <w:style w:type="character" w:customStyle="1" w:styleId="BodyTextChar">
    <w:name w:val="Body Text Char"/>
    <w:basedOn w:val="DefaultParagraphFont"/>
    <w:link w:val="BodyText"/>
    <w:rsid w:val="000B11F6"/>
    <w:rPr>
      <w:rFonts w:eastAsia="SimSun"/>
      <w:spacing w:val="-1"/>
      <w:lang w:val="x-none" w:eastAsia="x-none"/>
    </w:rPr>
  </w:style>
  <w:style w:type="paragraph" w:styleId="Caption">
    <w:name w:val="caption"/>
    <w:basedOn w:val="Normal"/>
    <w:next w:val="Normal"/>
    <w:unhideWhenUsed/>
    <w:qFormat/>
    <w:rsid w:val="00C530AF"/>
    <w:pPr>
      <w:overflowPunct/>
      <w:autoSpaceDE/>
      <w:autoSpaceDN/>
      <w:adjustRightInd/>
      <w:spacing w:before="120" w:after="120" w:line="240" w:lineRule="auto"/>
      <w:ind w:firstLine="0"/>
      <w:jc w:val="center"/>
      <w:textAlignment w:val="auto"/>
    </w:pPr>
    <w:rPr>
      <w:rFonts w:eastAsia="SimSun"/>
      <w:i/>
      <w:iCs/>
      <w:color w:val="1F497D" w:themeColor="text2"/>
      <w:sz w:val="18"/>
      <w:szCs w:val="18"/>
    </w:rPr>
  </w:style>
  <w:style w:type="table" w:styleId="TableGrid">
    <w:name w:val="Table Grid"/>
    <w:basedOn w:val="TableNormal"/>
    <w:uiPriority w:val="39"/>
    <w:rsid w:val="008D627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semiHidden/>
    <w:rsid w:val="0036713D"/>
    <w:rPr>
      <w:rFonts w:asciiTheme="majorHAnsi" w:eastAsiaTheme="majorEastAsia" w:hAnsiTheme="majorHAnsi" w:cstheme="majorBidi"/>
      <w:color w:val="365F91" w:themeColor="accent1" w:themeShade="BF"/>
      <w:lang w:val="en-US" w:eastAsia="en-US"/>
    </w:rPr>
  </w:style>
  <w:style w:type="character" w:styleId="Strong">
    <w:name w:val="Strong"/>
    <w:basedOn w:val="DefaultParagraphFont"/>
    <w:uiPriority w:val="22"/>
    <w:qFormat/>
    <w:rsid w:val="00A53874"/>
    <w:rPr>
      <w:b/>
      <w:bCs/>
    </w:rPr>
  </w:style>
  <w:style w:type="paragraph" w:customStyle="1" w:styleId="papertitle0">
    <w:name w:val="paper title"/>
    <w:rsid w:val="00E5094B"/>
    <w:pPr>
      <w:spacing w:after="120"/>
      <w:jc w:val="center"/>
    </w:pPr>
    <w:rPr>
      <w:rFonts w:eastAsia="MS Mincho"/>
      <w:noProof/>
      <w:sz w:val="48"/>
      <w:szCs w:val="48"/>
      <w:lang w:val="en-US" w:eastAsia="en-US"/>
    </w:rPr>
  </w:style>
  <w:style w:type="table" w:styleId="ListTable6Colorful">
    <w:name w:val="List Table 6 Colorful"/>
    <w:basedOn w:val="TableNormal"/>
    <w:uiPriority w:val="51"/>
    <w:rsid w:val="00735B01"/>
    <w:rPr>
      <w:rFonts w:eastAsia="SimSun"/>
      <w:color w:val="000000" w:themeColor="text1"/>
      <w:lang w:val="en-US"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ndNoteBibliographyTitle">
    <w:name w:val="EndNote Bibliography Title"/>
    <w:basedOn w:val="Normal"/>
    <w:link w:val="EndNoteBibliographyTitleChar"/>
    <w:rsid w:val="00417A71"/>
    <w:pPr>
      <w:jc w:val="center"/>
    </w:pPr>
    <w:rPr>
      <w:noProof/>
    </w:rPr>
  </w:style>
  <w:style w:type="character" w:customStyle="1" w:styleId="p1aChar">
    <w:name w:val="p1a Char"/>
    <w:basedOn w:val="DefaultParagraphFont"/>
    <w:link w:val="p1a"/>
    <w:rsid w:val="00417A71"/>
    <w:rPr>
      <w:lang w:val="en-US" w:eastAsia="en-US"/>
    </w:rPr>
  </w:style>
  <w:style w:type="character" w:customStyle="1" w:styleId="EndNoteBibliographyTitleChar">
    <w:name w:val="EndNote Bibliography Title Char"/>
    <w:basedOn w:val="p1aChar"/>
    <w:link w:val="EndNoteBibliographyTitle"/>
    <w:rsid w:val="00417A71"/>
    <w:rPr>
      <w:noProof/>
      <w:lang w:val="en-US" w:eastAsia="en-US"/>
    </w:rPr>
  </w:style>
  <w:style w:type="paragraph" w:customStyle="1" w:styleId="EndNoteBibliography">
    <w:name w:val="EndNote Bibliography"/>
    <w:basedOn w:val="Normal"/>
    <w:link w:val="EndNoteBibliographyChar"/>
    <w:rsid w:val="00417A71"/>
    <w:rPr>
      <w:noProof/>
    </w:rPr>
  </w:style>
  <w:style w:type="character" w:customStyle="1" w:styleId="EndNoteBibliographyChar">
    <w:name w:val="EndNote Bibliography Char"/>
    <w:basedOn w:val="p1aChar"/>
    <w:link w:val="EndNoteBibliography"/>
    <w:rsid w:val="00417A71"/>
    <w:rPr>
      <w:noProof/>
      <w:lang w:val="en-US" w:eastAsia="en-US"/>
    </w:rPr>
  </w:style>
  <w:style w:type="character" w:styleId="UnresolvedMention">
    <w:name w:val="Unresolved Mention"/>
    <w:basedOn w:val="DefaultParagraphFont"/>
    <w:uiPriority w:val="99"/>
    <w:semiHidden/>
    <w:unhideWhenUsed/>
    <w:rsid w:val="00D07ED1"/>
    <w:rPr>
      <w:color w:val="605E5C"/>
      <w:shd w:val="clear" w:color="auto" w:fill="E1DFDD"/>
    </w:rPr>
  </w:style>
  <w:style w:type="paragraph" w:customStyle="1" w:styleId="Authors">
    <w:name w:val="Authors"/>
    <w:basedOn w:val="Normal"/>
    <w:link w:val="AuthorsChar"/>
    <w:qFormat/>
    <w:rsid w:val="00D07ED1"/>
    <w:pPr>
      <w:suppressAutoHyphens/>
      <w:overflowPunct/>
      <w:autoSpaceDN/>
      <w:adjustRightInd/>
      <w:spacing w:line="240" w:lineRule="auto"/>
      <w:ind w:firstLine="0"/>
      <w:jc w:val="center"/>
      <w:textAlignment w:val="auto"/>
    </w:pPr>
    <w:rPr>
      <w:lang w:val="fr-FR" w:eastAsia="ar-SA"/>
    </w:rPr>
  </w:style>
  <w:style w:type="character" w:customStyle="1" w:styleId="AuthorsChar">
    <w:name w:val="Authors Char"/>
    <w:link w:val="Authors"/>
    <w:rsid w:val="00D07ED1"/>
    <w:rPr>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57613">
      <w:bodyDiv w:val="1"/>
      <w:marLeft w:val="0"/>
      <w:marRight w:val="0"/>
      <w:marTop w:val="0"/>
      <w:marBottom w:val="0"/>
      <w:divBdr>
        <w:top w:val="none" w:sz="0" w:space="0" w:color="auto"/>
        <w:left w:val="none" w:sz="0" w:space="0" w:color="auto"/>
        <w:bottom w:val="none" w:sz="0" w:space="0" w:color="auto"/>
        <w:right w:val="none" w:sz="0" w:space="0" w:color="auto"/>
      </w:divBdr>
    </w:div>
    <w:div w:id="62148242">
      <w:bodyDiv w:val="1"/>
      <w:marLeft w:val="0"/>
      <w:marRight w:val="0"/>
      <w:marTop w:val="0"/>
      <w:marBottom w:val="0"/>
      <w:divBdr>
        <w:top w:val="none" w:sz="0" w:space="0" w:color="auto"/>
        <w:left w:val="none" w:sz="0" w:space="0" w:color="auto"/>
        <w:bottom w:val="none" w:sz="0" w:space="0" w:color="auto"/>
        <w:right w:val="none" w:sz="0" w:space="0" w:color="auto"/>
      </w:divBdr>
    </w:div>
    <w:div w:id="112210505">
      <w:bodyDiv w:val="1"/>
      <w:marLeft w:val="0"/>
      <w:marRight w:val="0"/>
      <w:marTop w:val="0"/>
      <w:marBottom w:val="0"/>
      <w:divBdr>
        <w:top w:val="none" w:sz="0" w:space="0" w:color="auto"/>
        <w:left w:val="none" w:sz="0" w:space="0" w:color="auto"/>
        <w:bottom w:val="none" w:sz="0" w:space="0" w:color="auto"/>
        <w:right w:val="none" w:sz="0" w:space="0" w:color="auto"/>
      </w:divBdr>
    </w:div>
    <w:div w:id="115223460">
      <w:bodyDiv w:val="1"/>
      <w:marLeft w:val="0"/>
      <w:marRight w:val="0"/>
      <w:marTop w:val="0"/>
      <w:marBottom w:val="0"/>
      <w:divBdr>
        <w:top w:val="none" w:sz="0" w:space="0" w:color="auto"/>
        <w:left w:val="none" w:sz="0" w:space="0" w:color="auto"/>
        <w:bottom w:val="none" w:sz="0" w:space="0" w:color="auto"/>
        <w:right w:val="none" w:sz="0" w:space="0" w:color="auto"/>
      </w:divBdr>
    </w:div>
    <w:div w:id="217475497">
      <w:bodyDiv w:val="1"/>
      <w:marLeft w:val="0"/>
      <w:marRight w:val="0"/>
      <w:marTop w:val="0"/>
      <w:marBottom w:val="0"/>
      <w:divBdr>
        <w:top w:val="none" w:sz="0" w:space="0" w:color="auto"/>
        <w:left w:val="none" w:sz="0" w:space="0" w:color="auto"/>
        <w:bottom w:val="none" w:sz="0" w:space="0" w:color="auto"/>
        <w:right w:val="none" w:sz="0" w:space="0" w:color="auto"/>
      </w:divBdr>
    </w:div>
    <w:div w:id="276327517">
      <w:bodyDiv w:val="1"/>
      <w:marLeft w:val="0"/>
      <w:marRight w:val="0"/>
      <w:marTop w:val="0"/>
      <w:marBottom w:val="0"/>
      <w:divBdr>
        <w:top w:val="none" w:sz="0" w:space="0" w:color="auto"/>
        <w:left w:val="none" w:sz="0" w:space="0" w:color="auto"/>
        <w:bottom w:val="none" w:sz="0" w:space="0" w:color="auto"/>
        <w:right w:val="none" w:sz="0" w:space="0" w:color="auto"/>
      </w:divBdr>
    </w:div>
    <w:div w:id="295526649">
      <w:bodyDiv w:val="1"/>
      <w:marLeft w:val="0"/>
      <w:marRight w:val="0"/>
      <w:marTop w:val="0"/>
      <w:marBottom w:val="0"/>
      <w:divBdr>
        <w:top w:val="none" w:sz="0" w:space="0" w:color="auto"/>
        <w:left w:val="none" w:sz="0" w:space="0" w:color="auto"/>
        <w:bottom w:val="none" w:sz="0" w:space="0" w:color="auto"/>
        <w:right w:val="none" w:sz="0" w:space="0" w:color="auto"/>
      </w:divBdr>
    </w:div>
    <w:div w:id="313721929">
      <w:bodyDiv w:val="1"/>
      <w:marLeft w:val="0"/>
      <w:marRight w:val="0"/>
      <w:marTop w:val="0"/>
      <w:marBottom w:val="0"/>
      <w:divBdr>
        <w:top w:val="none" w:sz="0" w:space="0" w:color="auto"/>
        <w:left w:val="none" w:sz="0" w:space="0" w:color="auto"/>
        <w:bottom w:val="none" w:sz="0" w:space="0" w:color="auto"/>
        <w:right w:val="none" w:sz="0" w:space="0" w:color="auto"/>
      </w:divBdr>
    </w:div>
    <w:div w:id="316497331">
      <w:bodyDiv w:val="1"/>
      <w:marLeft w:val="0"/>
      <w:marRight w:val="0"/>
      <w:marTop w:val="0"/>
      <w:marBottom w:val="0"/>
      <w:divBdr>
        <w:top w:val="none" w:sz="0" w:space="0" w:color="auto"/>
        <w:left w:val="none" w:sz="0" w:space="0" w:color="auto"/>
        <w:bottom w:val="none" w:sz="0" w:space="0" w:color="auto"/>
        <w:right w:val="none" w:sz="0" w:space="0" w:color="auto"/>
      </w:divBdr>
    </w:div>
    <w:div w:id="323818896">
      <w:bodyDiv w:val="1"/>
      <w:marLeft w:val="0"/>
      <w:marRight w:val="0"/>
      <w:marTop w:val="0"/>
      <w:marBottom w:val="0"/>
      <w:divBdr>
        <w:top w:val="none" w:sz="0" w:space="0" w:color="auto"/>
        <w:left w:val="none" w:sz="0" w:space="0" w:color="auto"/>
        <w:bottom w:val="none" w:sz="0" w:space="0" w:color="auto"/>
        <w:right w:val="none" w:sz="0" w:space="0" w:color="auto"/>
      </w:divBdr>
    </w:div>
    <w:div w:id="398480819">
      <w:bodyDiv w:val="1"/>
      <w:marLeft w:val="0"/>
      <w:marRight w:val="0"/>
      <w:marTop w:val="0"/>
      <w:marBottom w:val="0"/>
      <w:divBdr>
        <w:top w:val="none" w:sz="0" w:space="0" w:color="auto"/>
        <w:left w:val="none" w:sz="0" w:space="0" w:color="auto"/>
        <w:bottom w:val="none" w:sz="0" w:space="0" w:color="auto"/>
        <w:right w:val="none" w:sz="0" w:space="0" w:color="auto"/>
      </w:divBdr>
    </w:div>
    <w:div w:id="572594063">
      <w:bodyDiv w:val="1"/>
      <w:marLeft w:val="0"/>
      <w:marRight w:val="0"/>
      <w:marTop w:val="0"/>
      <w:marBottom w:val="0"/>
      <w:divBdr>
        <w:top w:val="none" w:sz="0" w:space="0" w:color="auto"/>
        <w:left w:val="none" w:sz="0" w:space="0" w:color="auto"/>
        <w:bottom w:val="none" w:sz="0" w:space="0" w:color="auto"/>
        <w:right w:val="none" w:sz="0" w:space="0" w:color="auto"/>
      </w:divBdr>
    </w:div>
    <w:div w:id="577708594">
      <w:bodyDiv w:val="1"/>
      <w:marLeft w:val="0"/>
      <w:marRight w:val="0"/>
      <w:marTop w:val="0"/>
      <w:marBottom w:val="0"/>
      <w:divBdr>
        <w:top w:val="none" w:sz="0" w:space="0" w:color="auto"/>
        <w:left w:val="none" w:sz="0" w:space="0" w:color="auto"/>
        <w:bottom w:val="none" w:sz="0" w:space="0" w:color="auto"/>
        <w:right w:val="none" w:sz="0" w:space="0" w:color="auto"/>
      </w:divBdr>
    </w:div>
    <w:div w:id="605499643">
      <w:bodyDiv w:val="1"/>
      <w:marLeft w:val="0"/>
      <w:marRight w:val="0"/>
      <w:marTop w:val="0"/>
      <w:marBottom w:val="0"/>
      <w:divBdr>
        <w:top w:val="none" w:sz="0" w:space="0" w:color="auto"/>
        <w:left w:val="none" w:sz="0" w:space="0" w:color="auto"/>
        <w:bottom w:val="none" w:sz="0" w:space="0" w:color="auto"/>
        <w:right w:val="none" w:sz="0" w:space="0" w:color="auto"/>
      </w:divBdr>
    </w:div>
    <w:div w:id="609625663">
      <w:bodyDiv w:val="1"/>
      <w:marLeft w:val="0"/>
      <w:marRight w:val="0"/>
      <w:marTop w:val="0"/>
      <w:marBottom w:val="0"/>
      <w:divBdr>
        <w:top w:val="none" w:sz="0" w:space="0" w:color="auto"/>
        <w:left w:val="none" w:sz="0" w:space="0" w:color="auto"/>
        <w:bottom w:val="none" w:sz="0" w:space="0" w:color="auto"/>
        <w:right w:val="none" w:sz="0" w:space="0" w:color="auto"/>
      </w:divBdr>
    </w:div>
    <w:div w:id="624119652">
      <w:bodyDiv w:val="1"/>
      <w:marLeft w:val="0"/>
      <w:marRight w:val="0"/>
      <w:marTop w:val="0"/>
      <w:marBottom w:val="0"/>
      <w:divBdr>
        <w:top w:val="none" w:sz="0" w:space="0" w:color="auto"/>
        <w:left w:val="none" w:sz="0" w:space="0" w:color="auto"/>
        <w:bottom w:val="none" w:sz="0" w:space="0" w:color="auto"/>
        <w:right w:val="none" w:sz="0" w:space="0" w:color="auto"/>
      </w:divBdr>
    </w:div>
    <w:div w:id="821310708">
      <w:bodyDiv w:val="1"/>
      <w:marLeft w:val="0"/>
      <w:marRight w:val="0"/>
      <w:marTop w:val="0"/>
      <w:marBottom w:val="0"/>
      <w:divBdr>
        <w:top w:val="none" w:sz="0" w:space="0" w:color="auto"/>
        <w:left w:val="none" w:sz="0" w:space="0" w:color="auto"/>
        <w:bottom w:val="none" w:sz="0" w:space="0" w:color="auto"/>
        <w:right w:val="none" w:sz="0" w:space="0" w:color="auto"/>
      </w:divBdr>
    </w:div>
    <w:div w:id="855004281">
      <w:bodyDiv w:val="1"/>
      <w:marLeft w:val="0"/>
      <w:marRight w:val="0"/>
      <w:marTop w:val="0"/>
      <w:marBottom w:val="0"/>
      <w:divBdr>
        <w:top w:val="none" w:sz="0" w:space="0" w:color="auto"/>
        <w:left w:val="none" w:sz="0" w:space="0" w:color="auto"/>
        <w:bottom w:val="none" w:sz="0" w:space="0" w:color="auto"/>
        <w:right w:val="none" w:sz="0" w:space="0" w:color="auto"/>
      </w:divBdr>
    </w:div>
    <w:div w:id="882642415">
      <w:bodyDiv w:val="1"/>
      <w:marLeft w:val="0"/>
      <w:marRight w:val="0"/>
      <w:marTop w:val="0"/>
      <w:marBottom w:val="0"/>
      <w:divBdr>
        <w:top w:val="none" w:sz="0" w:space="0" w:color="auto"/>
        <w:left w:val="none" w:sz="0" w:space="0" w:color="auto"/>
        <w:bottom w:val="none" w:sz="0" w:space="0" w:color="auto"/>
        <w:right w:val="none" w:sz="0" w:space="0" w:color="auto"/>
      </w:divBdr>
    </w:div>
    <w:div w:id="941256875">
      <w:bodyDiv w:val="1"/>
      <w:marLeft w:val="0"/>
      <w:marRight w:val="0"/>
      <w:marTop w:val="0"/>
      <w:marBottom w:val="0"/>
      <w:divBdr>
        <w:top w:val="none" w:sz="0" w:space="0" w:color="auto"/>
        <w:left w:val="none" w:sz="0" w:space="0" w:color="auto"/>
        <w:bottom w:val="none" w:sz="0" w:space="0" w:color="auto"/>
        <w:right w:val="none" w:sz="0" w:space="0" w:color="auto"/>
      </w:divBdr>
    </w:div>
    <w:div w:id="1033575259">
      <w:bodyDiv w:val="1"/>
      <w:marLeft w:val="0"/>
      <w:marRight w:val="0"/>
      <w:marTop w:val="0"/>
      <w:marBottom w:val="0"/>
      <w:divBdr>
        <w:top w:val="none" w:sz="0" w:space="0" w:color="auto"/>
        <w:left w:val="none" w:sz="0" w:space="0" w:color="auto"/>
        <w:bottom w:val="none" w:sz="0" w:space="0" w:color="auto"/>
        <w:right w:val="none" w:sz="0" w:space="0" w:color="auto"/>
      </w:divBdr>
    </w:div>
    <w:div w:id="1140272374">
      <w:bodyDiv w:val="1"/>
      <w:marLeft w:val="0"/>
      <w:marRight w:val="0"/>
      <w:marTop w:val="0"/>
      <w:marBottom w:val="0"/>
      <w:divBdr>
        <w:top w:val="none" w:sz="0" w:space="0" w:color="auto"/>
        <w:left w:val="none" w:sz="0" w:space="0" w:color="auto"/>
        <w:bottom w:val="none" w:sz="0" w:space="0" w:color="auto"/>
        <w:right w:val="none" w:sz="0" w:space="0" w:color="auto"/>
      </w:divBdr>
    </w:div>
    <w:div w:id="1166507918">
      <w:bodyDiv w:val="1"/>
      <w:marLeft w:val="0"/>
      <w:marRight w:val="0"/>
      <w:marTop w:val="0"/>
      <w:marBottom w:val="0"/>
      <w:divBdr>
        <w:top w:val="none" w:sz="0" w:space="0" w:color="auto"/>
        <w:left w:val="none" w:sz="0" w:space="0" w:color="auto"/>
        <w:bottom w:val="none" w:sz="0" w:space="0" w:color="auto"/>
        <w:right w:val="none" w:sz="0" w:space="0" w:color="auto"/>
      </w:divBdr>
    </w:div>
    <w:div w:id="1182277229">
      <w:bodyDiv w:val="1"/>
      <w:marLeft w:val="0"/>
      <w:marRight w:val="0"/>
      <w:marTop w:val="0"/>
      <w:marBottom w:val="0"/>
      <w:divBdr>
        <w:top w:val="none" w:sz="0" w:space="0" w:color="auto"/>
        <w:left w:val="none" w:sz="0" w:space="0" w:color="auto"/>
        <w:bottom w:val="none" w:sz="0" w:space="0" w:color="auto"/>
        <w:right w:val="none" w:sz="0" w:space="0" w:color="auto"/>
      </w:divBdr>
    </w:div>
    <w:div w:id="1196232682">
      <w:bodyDiv w:val="1"/>
      <w:marLeft w:val="0"/>
      <w:marRight w:val="0"/>
      <w:marTop w:val="0"/>
      <w:marBottom w:val="0"/>
      <w:divBdr>
        <w:top w:val="none" w:sz="0" w:space="0" w:color="auto"/>
        <w:left w:val="none" w:sz="0" w:space="0" w:color="auto"/>
        <w:bottom w:val="none" w:sz="0" w:space="0" w:color="auto"/>
        <w:right w:val="none" w:sz="0" w:space="0" w:color="auto"/>
      </w:divBdr>
    </w:div>
    <w:div w:id="1204637479">
      <w:bodyDiv w:val="1"/>
      <w:marLeft w:val="0"/>
      <w:marRight w:val="0"/>
      <w:marTop w:val="0"/>
      <w:marBottom w:val="0"/>
      <w:divBdr>
        <w:top w:val="none" w:sz="0" w:space="0" w:color="auto"/>
        <w:left w:val="none" w:sz="0" w:space="0" w:color="auto"/>
        <w:bottom w:val="none" w:sz="0" w:space="0" w:color="auto"/>
        <w:right w:val="none" w:sz="0" w:space="0" w:color="auto"/>
      </w:divBdr>
    </w:div>
    <w:div w:id="1205169785">
      <w:bodyDiv w:val="1"/>
      <w:marLeft w:val="0"/>
      <w:marRight w:val="0"/>
      <w:marTop w:val="0"/>
      <w:marBottom w:val="0"/>
      <w:divBdr>
        <w:top w:val="none" w:sz="0" w:space="0" w:color="auto"/>
        <w:left w:val="none" w:sz="0" w:space="0" w:color="auto"/>
        <w:bottom w:val="none" w:sz="0" w:space="0" w:color="auto"/>
        <w:right w:val="none" w:sz="0" w:space="0" w:color="auto"/>
      </w:divBdr>
    </w:div>
    <w:div w:id="1272124895">
      <w:bodyDiv w:val="1"/>
      <w:marLeft w:val="0"/>
      <w:marRight w:val="0"/>
      <w:marTop w:val="0"/>
      <w:marBottom w:val="0"/>
      <w:divBdr>
        <w:top w:val="none" w:sz="0" w:space="0" w:color="auto"/>
        <w:left w:val="none" w:sz="0" w:space="0" w:color="auto"/>
        <w:bottom w:val="none" w:sz="0" w:space="0" w:color="auto"/>
        <w:right w:val="none" w:sz="0" w:space="0" w:color="auto"/>
      </w:divBdr>
    </w:div>
    <w:div w:id="1285187789">
      <w:bodyDiv w:val="1"/>
      <w:marLeft w:val="0"/>
      <w:marRight w:val="0"/>
      <w:marTop w:val="0"/>
      <w:marBottom w:val="0"/>
      <w:divBdr>
        <w:top w:val="none" w:sz="0" w:space="0" w:color="auto"/>
        <w:left w:val="none" w:sz="0" w:space="0" w:color="auto"/>
        <w:bottom w:val="none" w:sz="0" w:space="0" w:color="auto"/>
        <w:right w:val="none" w:sz="0" w:space="0" w:color="auto"/>
      </w:divBdr>
    </w:div>
    <w:div w:id="1352026258">
      <w:bodyDiv w:val="1"/>
      <w:marLeft w:val="0"/>
      <w:marRight w:val="0"/>
      <w:marTop w:val="0"/>
      <w:marBottom w:val="0"/>
      <w:divBdr>
        <w:top w:val="none" w:sz="0" w:space="0" w:color="auto"/>
        <w:left w:val="none" w:sz="0" w:space="0" w:color="auto"/>
        <w:bottom w:val="none" w:sz="0" w:space="0" w:color="auto"/>
        <w:right w:val="none" w:sz="0" w:space="0" w:color="auto"/>
      </w:divBdr>
    </w:div>
    <w:div w:id="1386493795">
      <w:bodyDiv w:val="1"/>
      <w:marLeft w:val="0"/>
      <w:marRight w:val="0"/>
      <w:marTop w:val="0"/>
      <w:marBottom w:val="0"/>
      <w:divBdr>
        <w:top w:val="none" w:sz="0" w:space="0" w:color="auto"/>
        <w:left w:val="none" w:sz="0" w:space="0" w:color="auto"/>
        <w:bottom w:val="none" w:sz="0" w:space="0" w:color="auto"/>
        <w:right w:val="none" w:sz="0" w:space="0" w:color="auto"/>
      </w:divBdr>
    </w:div>
    <w:div w:id="1514413667">
      <w:bodyDiv w:val="1"/>
      <w:marLeft w:val="0"/>
      <w:marRight w:val="0"/>
      <w:marTop w:val="0"/>
      <w:marBottom w:val="0"/>
      <w:divBdr>
        <w:top w:val="none" w:sz="0" w:space="0" w:color="auto"/>
        <w:left w:val="none" w:sz="0" w:space="0" w:color="auto"/>
        <w:bottom w:val="none" w:sz="0" w:space="0" w:color="auto"/>
        <w:right w:val="none" w:sz="0" w:space="0" w:color="auto"/>
      </w:divBdr>
    </w:div>
    <w:div w:id="1544094003">
      <w:bodyDiv w:val="1"/>
      <w:marLeft w:val="0"/>
      <w:marRight w:val="0"/>
      <w:marTop w:val="0"/>
      <w:marBottom w:val="0"/>
      <w:divBdr>
        <w:top w:val="none" w:sz="0" w:space="0" w:color="auto"/>
        <w:left w:val="none" w:sz="0" w:space="0" w:color="auto"/>
        <w:bottom w:val="none" w:sz="0" w:space="0" w:color="auto"/>
        <w:right w:val="none" w:sz="0" w:space="0" w:color="auto"/>
      </w:divBdr>
    </w:div>
    <w:div w:id="1668242566">
      <w:bodyDiv w:val="1"/>
      <w:marLeft w:val="0"/>
      <w:marRight w:val="0"/>
      <w:marTop w:val="0"/>
      <w:marBottom w:val="0"/>
      <w:divBdr>
        <w:top w:val="none" w:sz="0" w:space="0" w:color="auto"/>
        <w:left w:val="none" w:sz="0" w:space="0" w:color="auto"/>
        <w:bottom w:val="none" w:sz="0" w:space="0" w:color="auto"/>
        <w:right w:val="none" w:sz="0" w:space="0" w:color="auto"/>
      </w:divBdr>
    </w:div>
    <w:div w:id="1685401479">
      <w:bodyDiv w:val="1"/>
      <w:marLeft w:val="0"/>
      <w:marRight w:val="0"/>
      <w:marTop w:val="0"/>
      <w:marBottom w:val="0"/>
      <w:divBdr>
        <w:top w:val="none" w:sz="0" w:space="0" w:color="auto"/>
        <w:left w:val="none" w:sz="0" w:space="0" w:color="auto"/>
        <w:bottom w:val="none" w:sz="0" w:space="0" w:color="auto"/>
        <w:right w:val="none" w:sz="0" w:space="0" w:color="auto"/>
      </w:divBdr>
    </w:div>
    <w:div w:id="1704869381">
      <w:bodyDiv w:val="1"/>
      <w:marLeft w:val="0"/>
      <w:marRight w:val="0"/>
      <w:marTop w:val="0"/>
      <w:marBottom w:val="0"/>
      <w:divBdr>
        <w:top w:val="none" w:sz="0" w:space="0" w:color="auto"/>
        <w:left w:val="none" w:sz="0" w:space="0" w:color="auto"/>
        <w:bottom w:val="none" w:sz="0" w:space="0" w:color="auto"/>
        <w:right w:val="none" w:sz="0" w:space="0" w:color="auto"/>
      </w:divBdr>
    </w:div>
    <w:div w:id="1952591566">
      <w:bodyDiv w:val="1"/>
      <w:marLeft w:val="0"/>
      <w:marRight w:val="0"/>
      <w:marTop w:val="0"/>
      <w:marBottom w:val="0"/>
      <w:divBdr>
        <w:top w:val="none" w:sz="0" w:space="0" w:color="auto"/>
        <w:left w:val="none" w:sz="0" w:space="0" w:color="auto"/>
        <w:bottom w:val="none" w:sz="0" w:space="0" w:color="auto"/>
        <w:right w:val="none" w:sz="0" w:space="0" w:color="auto"/>
      </w:divBdr>
    </w:div>
    <w:div w:id="1955214207">
      <w:bodyDiv w:val="1"/>
      <w:marLeft w:val="0"/>
      <w:marRight w:val="0"/>
      <w:marTop w:val="0"/>
      <w:marBottom w:val="0"/>
      <w:divBdr>
        <w:top w:val="none" w:sz="0" w:space="0" w:color="auto"/>
        <w:left w:val="none" w:sz="0" w:space="0" w:color="auto"/>
        <w:bottom w:val="none" w:sz="0" w:space="0" w:color="auto"/>
        <w:right w:val="none" w:sz="0" w:space="0" w:color="auto"/>
      </w:divBdr>
    </w:div>
    <w:div w:id="1962876733">
      <w:bodyDiv w:val="1"/>
      <w:marLeft w:val="0"/>
      <w:marRight w:val="0"/>
      <w:marTop w:val="0"/>
      <w:marBottom w:val="0"/>
      <w:divBdr>
        <w:top w:val="none" w:sz="0" w:space="0" w:color="auto"/>
        <w:left w:val="none" w:sz="0" w:space="0" w:color="auto"/>
        <w:bottom w:val="none" w:sz="0" w:space="0" w:color="auto"/>
        <w:right w:val="none" w:sz="0" w:space="0" w:color="auto"/>
      </w:divBdr>
    </w:div>
    <w:div w:id="2105106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if.zafar@students.uettaxila.edu.pk" TargetMode="External"/><Relationship Id="rId13" Type="http://schemas.openxmlformats.org/officeDocument/2006/relationships/image" Target="media/image5.jp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chart" Target="charts/chart1.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hyperlink" Target="https://cordis.europa.eu/project/id/101153307" TargetMode="External"/><Relationship Id="rId10" Type="http://schemas.openxmlformats.org/officeDocument/2006/relationships/image" Target="media/image2.jp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image" Target="media/image13.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rif%20Zafar\Desktop\df_105g.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df_105g!$E$3</c:f>
              <c:strCache>
                <c:ptCount val="1"/>
                <c:pt idx="0">
                  <c:v>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df_105g!$D$4:$D$17</c:f>
              <c:strCache>
                <c:ptCount val="14"/>
                <c:pt idx="0">
                  <c:v>ASM</c:v>
                </c:pt>
                <c:pt idx="1">
                  <c:v>Cont</c:v>
                </c:pt>
                <c:pt idx="2">
                  <c:v>Corr</c:v>
                </c:pt>
                <c:pt idx="3">
                  <c:v>V</c:v>
                </c:pt>
                <c:pt idx="4">
                  <c:v>IDM</c:v>
                </c:pt>
                <c:pt idx="5">
                  <c:v>SA</c:v>
                </c:pt>
                <c:pt idx="6">
                  <c:v>SV</c:v>
                </c:pt>
                <c:pt idx="7">
                  <c:v>SE</c:v>
                </c:pt>
                <c:pt idx="8">
                  <c:v>E</c:v>
                </c:pt>
                <c:pt idx="9">
                  <c:v>DV</c:v>
                </c:pt>
                <c:pt idx="10">
                  <c:v>DE</c:v>
                </c:pt>
                <c:pt idx="11">
                  <c:v>IMC1</c:v>
                </c:pt>
                <c:pt idx="12">
                  <c:v>IMC2</c:v>
                </c:pt>
                <c:pt idx="13">
                  <c:v>MCC</c:v>
                </c:pt>
              </c:strCache>
            </c:strRef>
          </c:cat>
          <c:val>
            <c:numRef>
              <c:f>df_105g!$E$4:$E$17</c:f>
              <c:numCache>
                <c:formatCode>General</c:formatCode>
                <c:ptCount val="14"/>
                <c:pt idx="0">
                  <c:v>53.7</c:v>
                </c:pt>
                <c:pt idx="1">
                  <c:v>49.4</c:v>
                </c:pt>
                <c:pt idx="2">
                  <c:v>49.9</c:v>
                </c:pt>
                <c:pt idx="3">
                  <c:v>51.2</c:v>
                </c:pt>
                <c:pt idx="4">
                  <c:v>50.3</c:v>
                </c:pt>
                <c:pt idx="5">
                  <c:v>50.4</c:v>
                </c:pt>
                <c:pt idx="6">
                  <c:v>51</c:v>
                </c:pt>
                <c:pt idx="7">
                  <c:v>53.3</c:v>
                </c:pt>
                <c:pt idx="8">
                  <c:v>50.7</c:v>
                </c:pt>
                <c:pt idx="9">
                  <c:v>46.9</c:v>
                </c:pt>
                <c:pt idx="10">
                  <c:v>52</c:v>
                </c:pt>
                <c:pt idx="11">
                  <c:v>50.3</c:v>
                </c:pt>
                <c:pt idx="12">
                  <c:v>53.9</c:v>
                </c:pt>
                <c:pt idx="13">
                  <c:v>50</c:v>
                </c:pt>
              </c:numCache>
            </c:numRef>
          </c:val>
          <c:extLst>
            <c:ext xmlns:c16="http://schemas.microsoft.com/office/drawing/2014/chart" uri="{C3380CC4-5D6E-409C-BE32-E72D297353CC}">
              <c16:uniqueId val="{00000000-320B-40DA-9B32-E1B37C808856}"/>
            </c:ext>
          </c:extLst>
        </c:ser>
        <c:ser>
          <c:idx val="1"/>
          <c:order val="1"/>
          <c:tx>
            <c:strRef>
              <c:f>df_105g!$F$3</c:f>
              <c:strCache>
                <c:ptCount val="1"/>
                <c:pt idx="0">
                  <c:v>Q</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df_105g!$D$4:$D$17</c:f>
              <c:strCache>
                <c:ptCount val="14"/>
                <c:pt idx="0">
                  <c:v>ASM</c:v>
                </c:pt>
                <c:pt idx="1">
                  <c:v>Cont</c:v>
                </c:pt>
                <c:pt idx="2">
                  <c:v>Corr</c:v>
                </c:pt>
                <c:pt idx="3">
                  <c:v>V</c:v>
                </c:pt>
                <c:pt idx="4">
                  <c:v>IDM</c:v>
                </c:pt>
                <c:pt idx="5">
                  <c:v>SA</c:v>
                </c:pt>
                <c:pt idx="6">
                  <c:v>SV</c:v>
                </c:pt>
                <c:pt idx="7">
                  <c:v>SE</c:v>
                </c:pt>
                <c:pt idx="8">
                  <c:v>E</c:v>
                </c:pt>
                <c:pt idx="9">
                  <c:v>DV</c:v>
                </c:pt>
                <c:pt idx="10">
                  <c:v>DE</c:v>
                </c:pt>
                <c:pt idx="11">
                  <c:v>IMC1</c:v>
                </c:pt>
                <c:pt idx="12">
                  <c:v>IMC2</c:v>
                </c:pt>
                <c:pt idx="13">
                  <c:v>MCC</c:v>
                </c:pt>
              </c:strCache>
            </c:strRef>
          </c:cat>
          <c:val>
            <c:numRef>
              <c:f>df_105g!$F$4:$F$17</c:f>
              <c:numCache>
                <c:formatCode>General</c:formatCode>
                <c:ptCount val="14"/>
                <c:pt idx="0">
                  <c:v>48.6</c:v>
                </c:pt>
                <c:pt idx="1">
                  <c:v>48.9</c:v>
                </c:pt>
                <c:pt idx="2">
                  <c:v>49.9</c:v>
                </c:pt>
                <c:pt idx="3">
                  <c:v>45.9</c:v>
                </c:pt>
                <c:pt idx="4">
                  <c:v>47.7</c:v>
                </c:pt>
                <c:pt idx="5">
                  <c:v>51.8</c:v>
                </c:pt>
                <c:pt idx="6">
                  <c:v>46.4</c:v>
                </c:pt>
                <c:pt idx="7">
                  <c:v>49.5</c:v>
                </c:pt>
                <c:pt idx="8">
                  <c:v>52</c:v>
                </c:pt>
                <c:pt idx="9">
                  <c:v>52.4</c:v>
                </c:pt>
                <c:pt idx="10">
                  <c:v>60.3</c:v>
                </c:pt>
                <c:pt idx="11">
                  <c:v>48.8</c:v>
                </c:pt>
                <c:pt idx="12">
                  <c:v>48.7</c:v>
                </c:pt>
                <c:pt idx="13">
                  <c:v>39.700000000000003</c:v>
                </c:pt>
              </c:numCache>
            </c:numRef>
          </c:val>
          <c:extLst>
            <c:ext xmlns:c16="http://schemas.microsoft.com/office/drawing/2014/chart" uri="{C3380CC4-5D6E-409C-BE32-E72D297353CC}">
              <c16:uniqueId val="{00000001-320B-40DA-9B32-E1B37C808856}"/>
            </c:ext>
          </c:extLst>
        </c:ser>
        <c:ser>
          <c:idx val="2"/>
          <c:order val="2"/>
          <c:tx>
            <c:strRef>
              <c:f>df_105g!$G$3</c:f>
              <c:strCache>
                <c:ptCount val="1"/>
                <c:pt idx="0">
                  <c:v>C</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df_105g!$D$4:$D$17</c:f>
              <c:strCache>
                <c:ptCount val="14"/>
                <c:pt idx="0">
                  <c:v>ASM</c:v>
                </c:pt>
                <c:pt idx="1">
                  <c:v>Cont</c:v>
                </c:pt>
                <c:pt idx="2">
                  <c:v>Corr</c:v>
                </c:pt>
                <c:pt idx="3">
                  <c:v>V</c:v>
                </c:pt>
                <c:pt idx="4">
                  <c:v>IDM</c:v>
                </c:pt>
                <c:pt idx="5">
                  <c:v>SA</c:v>
                </c:pt>
                <c:pt idx="6">
                  <c:v>SV</c:v>
                </c:pt>
                <c:pt idx="7">
                  <c:v>SE</c:v>
                </c:pt>
                <c:pt idx="8">
                  <c:v>E</c:v>
                </c:pt>
                <c:pt idx="9">
                  <c:v>DV</c:v>
                </c:pt>
                <c:pt idx="10">
                  <c:v>DE</c:v>
                </c:pt>
                <c:pt idx="11">
                  <c:v>IMC1</c:v>
                </c:pt>
                <c:pt idx="12">
                  <c:v>IMC2</c:v>
                </c:pt>
                <c:pt idx="13">
                  <c:v>MCC</c:v>
                </c:pt>
              </c:strCache>
            </c:strRef>
          </c:cat>
          <c:val>
            <c:numRef>
              <c:f>df_105g!$G$4:$G$17</c:f>
              <c:numCache>
                <c:formatCode>General</c:formatCode>
                <c:ptCount val="14"/>
                <c:pt idx="0">
                  <c:v>53.3</c:v>
                </c:pt>
                <c:pt idx="1">
                  <c:v>53.4</c:v>
                </c:pt>
                <c:pt idx="2">
                  <c:v>53.4</c:v>
                </c:pt>
                <c:pt idx="3">
                  <c:v>50</c:v>
                </c:pt>
                <c:pt idx="4">
                  <c:v>48.4</c:v>
                </c:pt>
                <c:pt idx="5">
                  <c:v>54.5</c:v>
                </c:pt>
                <c:pt idx="6">
                  <c:v>48.8</c:v>
                </c:pt>
                <c:pt idx="7">
                  <c:v>39.700000000000003</c:v>
                </c:pt>
                <c:pt idx="8">
                  <c:v>47.6</c:v>
                </c:pt>
                <c:pt idx="9">
                  <c:v>51.3</c:v>
                </c:pt>
                <c:pt idx="10">
                  <c:v>50.3</c:v>
                </c:pt>
                <c:pt idx="11">
                  <c:v>53.2</c:v>
                </c:pt>
                <c:pt idx="12">
                  <c:v>47.9</c:v>
                </c:pt>
                <c:pt idx="13">
                  <c:v>51.7</c:v>
                </c:pt>
              </c:numCache>
            </c:numRef>
          </c:val>
          <c:extLst>
            <c:ext xmlns:c16="http://schemas.microsoft.com/office/drawing/2014/chart" uri="{C3380CC4-5D6E-409C-BE32-E72D297353CC}">
              <c16:uniqueId val="{00000002-320B-40DA-9B32-E1B37C808856}"/>
            </c:ext>
          </c:extLst>
        </c:ser>
        <c:ser>
          <c:idx val="3"/>
          <c:order val="3"/>
          <c:tx>
            <c:strRef>
              <c:f>df_105g!$H$3</c:f>
              <c:strCache>
                <c:ptCount val="1"/>
                <c:pt idx="0">
                  <c:v>FG</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df_105g!$D$4:$D$17</c:f>
              <c:strCache>
                <c:ptCount val="14"/>
                <c:pt idx="0">
                  <c:v>ASM</c:v>
                </c:pt>
                <c:pt idx="1">
                  <c:v>Cont</c:v>
                </c:pt>
                <c:pt idx="2">
                  <c:v>Corr</c:v>
                </c:pt>
                <c:pt idx="3">
                  <c:v>V</c:v>
                </c:pt>
                <c:pt idx="4">
                  <c:v>IDM</c:v>
                </c:pt>
                <c:pt idx="5">
                  <c:v>SA</c:v>
                </c:pt>
                <c:pt idx="6">
                  <c:v>SV</c:v>
                </c:pt>
                <c:pt idx="7">
                  <c:v>SE</c:v>
                </c:pt>
                <c:pt idx="8">
                  <c:v>E</c:v>
                </c:pt>
                <c:pt idx="9">
                  <c:v>DV</c:v>
                </c:pt>
                <c:pt idx="10">
                  <c:v>DE</c:v>
                </c:pt>
                <c:pt idx="11">
                  <c:v>IMC1</c:v>
                </c:pt>
                <c:pt idx="12">
                  <c:v>IMC2</c:v>
                </c:pt>
                <c:pt idx="13">
                  <c:v>MCC</c:v>
                </c:pt>
              </c:strCache>
            </c:strRef>
          </c:cat>
          <c:val>
            <c:numRef>
              <c:f>df_105g!$H$4:$H$17</c:f>
              <c:numCache>
                <c:formatCode>General</c:formatCode>
                <c:ptCount val="14"/>
                <c:pt idx="0">
                  <c:v>64.2</c:v>
                </c:pt>
                <c:pt idx="1">
                  <c:v>67.5</c:v>
                </c:pt>
                <c:pt idx="2">
                  <c:v>67.400000000000006</c:v>
                </c:pt>
                <c:pt idx="3">
                  <c:v>72.900000000000006</c:v>
                </c:pt>
                <c:pt idx="4">
                  <c:v>61.3</c:v>
                </c:pt>
                <c:pt idx="5">
                  <c:v>66</c:v>
                </c:pt>
                <c:pt idx="6">
                  <c:v>72.900000000000006</c:v>
                </c:pt>
                <c:pt idx="7">
                  <c:v>67.7</c:v>
                </c:pt>
                <c:pt idx="8">
                  <c:v>64.900000000000006</c:v>
                </c:pt>
                <c:pt idx="9">
                  <c:v>62.2</c:v>
                </c:pt>
                <c:pt idx="10">
                  <c:v>62.4</c:v>
                </c:pt>
                <c:pt idx="11">
                  <c:v>56.2</c:v>
                </c:pt>
                <c:pt idx="12">
                  <c:v>59.8</c:v>
                </c:pt>
                <c:pt idx="13">
                  <c:v>66.5</c:v>
                </c:pt>
              </c:numCache>
            </c:numRef>
          </c:val>
          <c:extLst>
            <c:ext xmlns:c16="http://schemas.microsoft.com/office/drawing/2014/chart" uri="{C3380CC4-5D6E-409C-BE32-E72D297353CC}">
              <c16:uniqueId val="{00000003-320B-40DA-9B32-E1B37C808856}"/>
            </c:ext>
          </c:extLst>
        </c:ser>
        <c:ser>
          <c:idx val="4"/>
          <c:order val="4"/>
          <c:tx>
            <c:strRef>
              <c:f>df_105g!$I$3</c:f>
              <c:strCache>
                <c:ptCount val="1"/>
                <c:pt idx="0">
                  <c:v>MG</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df_105g!$D$4:$D$17</c:f>
              <c:strCache>
                <c:ptCount val="14"/>
                <c:pt idx="0">
                  <c:v>ASM</c:v>
                </c:pt>
                <c:pt idx="1">
                  <c:v>Cont</c:v>
                </c:pt>
                <c:pt idx="2">
                  <c:v>Corr</c:v>
                </c:pt>
                <c:pt idx="3">
                  <c:v>V</c:v>
                </c:pt>
                <c:pt idx="4">
                  <c:v>IDM</c:v>
                </c:pt>
                <c:pt idx="5">
                  <c:v>SA</c:v>
                </c:pt>
                <c:pt idx="6">
                  <c:v>SV</c:v>
                </c:pt>
                <c:pt idx="7">
                  <c:v>SE</c:v>
                </c:pt>
                <c:pt idx="8">
                  <c:v>E</c:v>
                </c:pt>
                <c:pt idx="9">
                  <c:v>DV</c:v>
                </c:pt>
                <c:pt idx="10">
                  <c:v>DE</c:v>
                </c:pt>
                <c:pt idx="11">
                  <c:v>IMC1</c:v>
                </c:pt>
                <c:pt idx="12">
                  <c:v>IMC2</c:v>
                </c:pt>
                <c:pt idx="13">
                  <c:v>MCC</c:v>
                </c:pt>
              </c:strCache>
            </c:strRef>
          </c:cat>
          <c:val>
            <c:numRef>
              <c:f>df_105g!$I$4:$I$17</c:f>
              <c:numCache>
                <c:formatCode>General</c:formatCode>
                <c:ptCount val="14"/>
                <c:pt idx="0">
                  <c:v>63.7</c:v>
                </c:pt>
                <c:pt idx="1">
                  <c:v>66.7</c:v>
                </c:pt>
                <c:pt idx="2">
                  <c:v>66.599999999999994</c:v>
                </c:pt>
                <c:pt idx="3">
                  <c:v>72.900000000000006</c:v>
                </c:pt>
                <c:pt idx="4">
                  <c:v>61.5</c:v>
                </c:pt>
                <c:pt idx="5">
                  <c:v>66</c:v>
                </c:pt>
                <c:pt idx="6">
                  <c:v>72.3</c:v>
                </c:pt>
                <c:pt idx="7">
                  <c:v>67.7</c:v>
                </c:pt>
                <c:pt idx="8">
                  <c:v>65</c:v>
                </c:pt>
                <c:pt idx="9">
                  <c:v>61.9</c:v>
                </c:pt>
                <c:pt idx="10">
                  <c:v>62.5</c:v>
                </c:pt>
                <c:pt idx="11">
                  <c:v>56.3</c:v>
                </c:pt>
                <c:pt idx="12">
                  <c:v>60.3</c:v>
                </c:pt>
                <c:pt idx="13">
                  <c:v>66.2</c:v>
                </c:pt>
              </c:numCache>
            </c:numRef>
          </c:val>
          <c:extLst>
            <c:ext xmlns:c16="http://schemas.microsoft.com/office/drawing/2014/chart" uri="{C3380CC4-5D6E-409C-BE32-E72D297353CC}">
              <c16:uniqueId val="{00000004-320B-40DA-9B32-E1B37C808856}"/>
            </c:ext>
          </c:extLst>
        </c:ser>
        <c:ser>
          <c:idx val="5"/>
          <c:order val="5"/>
          <c:tx>
            <c:strRef>
              <c:f>df_105g!$J$3</c:f>
              <c:strCache>
                <c:ptCount val="1"/>
                <c:pt idx="0">
                  <c:v>CG</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df_105g!$D$4:$D$17</c:f>
              <c:strCache>
                <c:ptCount val="14"/>
                <c:pt idx="0">
                  <c:v>ASM</c:v>
                </c:pt>
                <c:pt idx="1">
                  <c:v>Cont</c:v>
                </c:pt>
                <c:pt idx="2">
                  <c:v>Corr</c:v>
                </c:pt>
                <c:pt idx="3">
                  <c:v>V</c:v>
                </c:pt>
                <c:pt idx="4">
                  <c:v>IDM</c:v>
                </c:pt>
                <c:pt idx="5">
                  <c:v>SA</c:v>
                </c:pt>
                <c:pt idx="6">
                  <c:v>SV</c:v>
                </c:pt>
                <c:pt idx="7">
                  <c:v>SE</c:v>
                </c:pt>
                <c:pt idx="8">
                  <c:v>E</c:v>
                </c:pt>
                <c:pt idx="9">
                  <c:v>DV</c:v>
                </c:pt>
                <c:pt idx="10">
                  <c:v>DE</c:v>
                </c:pt>
                <c:pt idx="11">
                  <c:v>IMC1</c:v>
                </c:pt>
                <c:pt idx="12">
                  <c:v>IMC2</c:v>
                </c:pt>
                <c:pt idx="13">
                  <c:v>MCC</c:v>
                </c:pt>
              </c:strCache>
            </c:strRef>
          </c:cat>
          <c:val>
            <c:numRef>
              <c:f>df_105g!$J$4:$J$17</c:f>
              <c:numCache>
                <c:formatCode>General</c:formatCode>
                <c:ptCount val="14"/>
                <c:pt idx="0">
                  <c:v>60.4</c:v>
                </c:pt>
                <c:pt idx="1">
                  <c:v>59.2</c:v>
                </c:pt>
                <c:pt idx="2">
                  <c:v>59.1</c:v>
                </c:pt>
                <c:pt idx="3">
                  <c:v>58.9</c:v>
                </c:pt>
                <c:pt idx="4">
                  <c:v>60.2</c:v>
                </c:pt>
                <c:pt idx="5">
                  <c:v>66.2</c:v>
                </c:pt>
                <c:pt idx="6">
                  <c:v>58.7</c:v>
                </c:pt>
                <c:pt idx="7">
                  <c:v>65</c:v>
                </c:pt>
                <c:pt idx="8">
                  <c:v>62.7</c:v>
                </c:pt>
                <c:pt idx="9">
                  <c:v>59.1</c:v>
                </c:pt>
                <c:pt idx="10">
                  <c:v>61.7</c:v>
                </c:pt>
                <c:pt idx="11">
                  <c:v>55.5</c:v>
                </c:pt>
                <c:pt idx="12">
                  <c:v>60.4</c:v>
                </c:pt>
                <c:pt idx="13">
                  <c:v>66</c:v>
                </c:pt>
              </c:numCache>
            </c:numRef>
          </c:val>
          <c:extLst>
            <c:ext xmlns:c16="http://schemas.microsoft.com/office/drawing/2014/chart" uri="{C3380CC4-5D6E-409C-BE32-E72D297353CC}">
              <c16:uniqueId val="{00000005-320B-40DA-9B32-E1B37C808856}"/>
            </c:ext>
          </c:extLst>
        </c:ser>
        <c:dLbls>
          <c:showLegendKey val="0"/>
          <c:showVal val="0"/>
          <c:showCatName val="0"/>
          <c:showSerName val="0"/>
          <c:showPercent val="0"/>
          <c:showBubbleSize val="0"/>
        </c:dLbls>
        <c:gapWidth val="150"/>
        <c:axId val="592986248"/>
        <c:axId val="592990840"/>
      </c:barChart>
      <c:catAx>
        <c:axId val="592986248"/>
        <c:scaling>
          <c:orientation val="minMax"/>
        </c:scaling>
        <c:delete val="0"/>
        <c:axPos val="b"/>
        <c:numFmt formatCode="General" sourceLinked="1"/>
        <c:majorTickMark val="out"/>
        <c:minorTickMark val="none"/>
        <c:tickLblPos val="nextTo"/>
        <c:spPr>
          <a:noFill/>
          <a:ln w="9525" cap="flat" cmpd="sng" algn="ctr">
            <a:solidFill>
              <a:schemeClr val="dk1">
                <a:lumMod val="50000"/>
                <a:lumOff val="50000"/>
              </a:schemeClr>
            </a:solidFill>
            <a:round/>
          </a:ln>
          <a:effectLst/>
        </c:spPr>
        <c:txPr>
          <a:bodyPr rot="-60000000" spcFirstLastPara="1" vertOverflow="ellipsis" vert="horz" wrap="square" anchor="ctr" anchorCtr="1"/>
          <a:lstStyle/>
          <a:p>
            <a:pPr>
              <a:defRPr sz="8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PK"/>
          </a:p>
        </c:txPr>
        <c:crossAx val="592990840"/>
        <c:crosses val="autoZero"/>
        <c:auto val="1"/>
        <c:lblAlgn val="ctr"/>
        <c:lblOffset val="100"/>
        <c:noMultiLvlLbl val="0"/>
      </c:catAx>
      <c:valAx>
        <c:axId val="592990840"/>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PK"/>
          </a:p>
        </c:txPr>
        <c:crossAx val="592986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P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P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dk1">
            <a:lumMod val="50000"/>
            <a:lumOff val="5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9525" cap="flat" cmpd="sng" algn="ctr">
        <a:solidFill>
          <a:schemeClr val="dk1">
            <a:lumMod val="50000"/>
            <a:lumOff val="50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5983E6D-8E26-4285-AB04-58922455C008}">
  <ds:schemaRefs>
    <ds:schemaRef ds:uri="http://schemas.openxmlformats.org/officeDocument/2006/bibliography"/>
  </ds:schemaRefs>
</ds:datastoreItem>
</file>

<file path=docMetadata/LabelInfo.xml><?xml version="1.0" encoding="utf-8"?>
<clbl:labelList xmlns:clbl="http://schemas.microsoft.com/office/2020/mipLabelMetadata">
  <clbl:label id="{2b7fce66-bf2d-46b5-b59a-9f0018501bcd}" enabled="1" method="Standard" siteId="{f8a213d2-8f6c-400d-9e74-4e8b475316c6}"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7159</Words>
  <Characters>44174</Characters>
  <Application>Microsoft Office Word</Application>
  <DocSecurity>0</DocSecurity>
  <Lines>1132</Lines>
  <Paragraphs>596</Paragraphs>
  <ScaleCrop>false</ScaleCrop>
  <HeadingPairs>
    <vt:vector size="2" baseType="variant">
      <vt:variant>
        <vt:lpstr>Titel</vt:lpstr>
      </vt:variant>
      <vt:variant>
        <vt:i4>1</vt:i4>
      </vt:variant>
    </vt:vector>
  </HeadingPairs>
  <TitlesOfParts>
    <vt:vector size="1" baseType="lpstr">
      <vt:lpstr/>
    </vt:vector>
  </TitlesOfParts>
  <Company>dataspect IT-Services, Neckargemuend, Germany</Company>
  <LinksUpToDate>false</LinksUpToDate>
  <CharactersWithSpaces>50737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Afaq Ahmad</cp:lastModifiedBy>
  <cp:revision>2</cp:revision>
  <dcterms:created xsi:type="dcterms:W3CDTF">2025-05-21T08:41:00Z</dcterms:created>
  <dcterms:modified xsi:type="dcterms:W3CDTF">2025-05-21T08:41:00Z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c6208277-ada5-4b36-902b-a399e46a9bfb</vt:lpwstr>
  </property>
</Properties>
</file>